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F226952" w14:textId="77777777" w:rsidR="00594735" w:rsidRPr="00786541" w:rsidRDefault="00594735" w:rsidP="00594735">
      <w:pPr>
        <w:jc w:val="center"/>
        <w:rPr>
          <w:rFonts w:ascii="方正小标宋_GBK" w:eastAsia="方正小标宋_GBK" w:hAnsi="方正小标宋_GBK" w:cs="方正小标宋_GBK" w:hint="eastAsia"/>
          <w:sz w:val="44"/>
          <w:szCs w:val="44"/>
        </w:rPr>
      </w:pPr>
      <w:r w:rsidRPr="00786541">
        <w:rPr>
          <w:rFonts w:ascii="方正小标宋_GBK" w:eastAsia="方正小标宋_GBK" w:hAnsi="方正小标宋_GBK" w:cs="方正小标宋_GBK" w:hint="eastAsia"/>
          <w:sz w:val="44"/>
          <w:szCs w:val="44"/>
        </w:rPr>
        <w:t>地方标准编制说明</w:t>
      </w:r>
    </w:p>
    <w:p w14:paraId="762F4960" w14:textId="77777777" w:rsidR="00594735" w:rsidRPr="00786541" w:rsidRDefault="00594735" w:rsidP="00594735">
      <w:pPr>
        <w:rPr>
          <w:rFonts w:ascii="方正仿宋_GBK" w:eastAsia="方正仿宋_GBK" w:hAnsi="方正仿宋_GBK" w:cs="方正仿宋_GBK" w:hint="eastAsia"/>
          <w:sz w:val="32"/>
          <w:szCs w:val="32"/>
        </w:rPr>
      </w:pPr>
    </w:p>
    <w:p w14:paraId="0F1ED8DF" w14:textId="77777777" w:rsidR="00594735" w:rsidRPr="00786541" w:rsidRDefault="00594735" w:rsidP="00594735">
      <w:pPr>
        <w:spacing w:line="580" w:lineRule="exact"/>
        <w:ind w:firstLineChars="200" w:firstLine="640"/>
        <w:rPr>
          <w:rFonts w:ascii="黑体" w:eastAsia="黑体" w:hAnsi="黑体" w:cs="黑体" w:hint="eastAsia"/>
          <w:sz w:val="32"/>
          <w:szCs w:val="32"/>
        </w:rPr>
      </w:pPr>
      <w:r w:rsidRPr="00786541">
        <w:rPr>
          <w:rFonts w:ascii="黑体" w:eastAsia="黑体" w:hAnsi="黑体" w:cs="黑体" w:hint="eastAsia"/>
          <w:sz w:val="32"/>
          <w:szCs w:val="32"/>
        </w:rPr>
        <w:t>一、目的意义</w:t>
      </w:r>
    </w:p>
    <w:p w14:paraId="2D729331" w14:textId="788842E3" w:rsidR="00594735" w:rsidRDefault="00594735" w:rsidP="00C34A18">
      <w:pPr>
        <w:spacing w:line="580" w:lineRule="exact"/>
        <w:ind w:firstLine="651"/>
        <w:rPr>
          <w:rFonts w:ascii="方正仿宋_GBK" w:eastAsia="方正仿宋_GBK" w:hAnsi="方正仿宋_GBK" w:cs="方正仿宋_GBK" w:hint="eastAsia"/>
          <w:sz w:val="32"/>
          <w:szCs w:val="32"/>
        </w:rPr>
      </w:pPr>
      <w:r w:rsidRPr="00786541">
        <w:rPr>
          <w:rFonts w:ascii="方正仿宋_GBK" w:eastAsia="方正仿宋_GBK" w:hAnsi="方正仿宋_GBK" w:cs="方正仿宋_GBK" w:hint="eastAsia"/>
          <w:sz w:val="32"/>
          <w:szCs w:val="32"/>
        </w:rPr>
        <w:t>简述产业发展现状，制定标准的必要性、可行性，预期经济社会效益分析等。</w:t>
      </w:r>
    </w:p>
    <w:p w14:paraId="55EF8A2D" w14:textId="6AD9651B" w:rsidR="00084BC0" w:rsidRPr="00084BC0" w:rsidRDefault="00084BC0" w:rsidP="009E0AFC">
      <w:pPr>
        <w:adjustRightInd w:val="0"/>
        <w:snapToGrid w:val="0"/>
        <w:spacing w:before="240" w:line="360" w:lineRule="auto"/>
        <w:rPr>
          <w:rFonts w:ascii="楷体" w:eastAsia="楷体" w:hAnsi="楷体" w:hint="eastAsia"/>
          <w:b/>
          <w:bCs/>
          <w:color w:val="222222"/>
          <w:sz w:val="28"/>
          <w:szCs w:val="28"/>
          <w:shd w:val="clear" w:color="auto" w:fill="FFFFFF"/>
        </w:rPr>
      </w:pPr>
      <w:r w:rsidRPr="00084BC0">
        <w:rPr>
          <w:rFonts w:ascii="楷体" w:eastAsia="楷体" w:hAnsi="楷体" w:cs="宋体" w:hint="eastAsia"/>
          <w:b/>
          <w:sz w:val="28"/>
          <w:szCs w:val="28"/>
        </w:rPr>
        <w:t>（一）</w:t>
      </w:r>
      <w:r w:rsidRPr="00084BC0">
        <w:rPr>
          <w:rFonts w:ascii="楷体" w:eastAsia="楷体" w:hAnsi="楷体" w:hint="eastAsia"/>
          <w:b/>
          <w:bCs/>
          <w:color w:val="222222"/>
          <w:sz w:val="28"/>
          <w:szCs w:val="28"/>
          <w:shd w:val="clear" w:color="auto" w:fill="FFFFFF"/>
        </w:rPr>
        <w:t>产业发展现状</w:t>
      </w:r>
    </w:p>
    <w:p w14:paraId="1E42DB08" w14:textId="75B25839" w:rsidR="00923DB4" w:rsidRPr="00923DB4" w:rsidRDefault="00923DB4" w:rsidP="00084BC0">
      <w:pPr>
        <w:adjustRightInd w:val="0"/>
        <w:snapToGrid w:val="0"/>
        <w:spacing w:line="360" w:lineRule="auto"/>
        <w:ind w:firstLineChars="200" w:firstLine="482"/>
        <w:rPr>
          <w:color w:val="222222"/>
          <w:kern w:val="0"/>
          <w:sz w:val="24"/>
        </w:rPr>
      </w:pPr>
      <w:r w:rsidRPr="00923DB4">
        <w:rPr>
          <w:b/>
          <w:bCs/>
          <w:color w:val="222222"/>
          <w:sz w:val="24"/>
          <w:shd w:val="clear" w:color="auto" w:fill="FFFFFF"/>
        </w:rPr>
        <w:t>我国高粱种植面积和产量正逐年增加</w:t>
      </w:r>
      <w:r w:rsidRPr="00923DB4">
        <w:rPr>
          <w:color w:val="222222"/>
          <w:sz w:val="24"/>
          <w:shd w:val="clear" w:color="auto" w:fill="FFFFFF"/>
        </w:rPr>
        <w:t>。在中国酿造业拉动下，近年来高粱种植迅猛发展。高粱种植面积在</w:t>
      </w:r>
      <w:r w:rsidRPr="00923DB4">
        <w:rPr>
          <w:color w:val="222222"/>
          <w:sz w:val="24"/>
          <w:shd w:val="clear" w:color="auto" w:fill="FFFFFF"/>
        </w:rPr>
        <w:t>2015-2021</w:t>
      </w:r>
      <w:r w:rsidRPr="00923DB4">
        <w:rPr>
          <w:color w:val="222222"/>
          <w:sz w:val="24"/>
          <w:shd w:val="clear" w:color="auto" w:fill="FFFFFF"/>
        </w:rPr>
        <w:t>年间增幅</w:t>
      </w:r>
      <w:r w:rsidRPr="00923DB4">
        <w:rPr>
          <w:color w:val="222222"/>
          <w:sz w:val="24"/>
          <w:shd w:val="clear" w:color="auto" w:fill="FFFFFF"/>
        </w:rPr>
        <w:t>58.86%</w:t>
      </w:r>
      <w:r w:rsidRPr="00923DB4">
        <w:rPr>
          <w:color w:val="222222"/>
          <w:sz w:val="24"/>
          <w:shd w:val="clear" w:color="auto" w:fill="FFFFFF"/>
        </w:rPr>
        <w:t>，年均复合增长率约</w:t>
      </w:r>
      <w:r w:rsidRPr="00923DB4">
        <w:rPr>
          <w:color w:val="222222"/>
          <w:sz w:val="24"/>
          <w:shd w:val="clear" w:color="auto" w:fill="FFFFFF"/>
        </w:rPr>
        <w:t>8.01%</w:t>
      </w:r>
      <w:r w:rsidRPr="00923DB4">
        <w:rPr>
          <w:color w:val="222222"/>
          <w:sz w:val="24"/>
          <w:shd w:val="clear" w:color="auto" w:fill="FFFFFF"/>
        </w:rPr>
        <w:t>；产量增幅为</w:t>
      </w:r>
      <w:r w:rsidRPr="00923DB4">
        <w:rPr>
          <w:color w:val="222222"/>
          <w:sz w:val="24"/>
          <w:shd w:val="clear" w:color="auto" w:fill="FFFFFF"/>
        </w:rPr>
        <w:t>42.26%</w:t>
      </w:r>
      <w:r w:rsidRPr="00923DB4">
        <w:rPr>
          <w:color w:val="222222"/>
          <w:sz w:val="24"/>
          <w:shd w:val="clear" w:color="auto" w:fill="FFFFFF"/>
        </w:rPr>
        <w:t>，年均复合增长率约</w:t>
      </w:r>
      <w:r w:rsidRPr="00923DB4">
        <w:rPr>
          <w:color w:val="222222"/>
          <w:sz w:val="24"/>
          <w:shd w:val="clear" w:color="auto" w:fill="FFFFFF"/>
        </w:rPr>
        <w:t>6.05%</w:t>
      </w:r>
      <w:r w:rsidRPr="00923DB4">
        <w:rPr>
          <w:color w:val="222222"/>
          <w:sz w:val="24"/>
          <w:shd w:val="clear" w:color="auto" w:fill="FFFFFF"/>
        </w:rPr>
        <w:t>。</w:t>
      </w:r>
      <w:r w:rsidRPr="00923DB4">
        <w:rPr>
          <w:color w:val="222222"/>
          <w:kern w:val="0"/>
          <w:sz w:val="24"/>
        </w:rPr>
        <w:t>高粱同时作为优良的饲草，</w:t>
      </w:r>
      <w:r w:rsidRPr="00923DB4">
        <w:rPr>
          <w:color w:val="222222"/>
          <w:kern w:val="0"/>
          <w:sz w:val="24"/>
        </w:rPr>
        <w:t>2021</w:t>
      </w:r>
      <w:r w:rsidRPr="00923DB4">
        <w:rPr>
          <w:color w:val="222222"/>
          <w:kern w:val="0"/>
          <w:sz w:val="24"/>
        </w:rPr>
        <w:t>年全国工业饲料产量已达</w:t>
      </w:r>
      <w:r w:rsidRPr="00923DB4">
        <w:rPr>
          <w:color w:val="222222"/>
          <w:sz w:val="24"/>
          <w:shd w:val="clear" w:color="auto" w:fill="FFFFFF"/>
        </w:rPr>
        <w:t>29344</w:t>
      </w:r>
      <w:r w:rsidRPr="00923DB4">
        <w:rPr>
          <w:color w:val="222222"/>
          <w:kern w:val="0"/>
          <w:sz w:val="24"/>
        </w:rPr>
        <w:t>万吨，环比增长</w:t>
      </w:r>
      <w:r w:rsidRPr="00923DB4">
        <w:rPr>
          <w:color w:val="222222"/>
          <w:kern w:val="0"/>
          <w:sz w:val="24"/>
        </w:rPr>
        <w:t>5.4%</w:t>
      </w:r>
      <w:r w:rsidRPr="00923DB4">
        <w:rPr>
          <w:color w:val="222222"/>
          <w:kern w:val="0"/>
          <w:sz w:val="24"/>
        </w:rPr>
        <w:t>。我国高粱产业化快速增长趋势已带动高粱</w:t>
      </w:r>
      <w:r w:rsidRPr="00923DB4">
        <w:rPr>
          <w:rFonts w:hint="eastAsia"/>
          <w:color w:val="222222"/>
          <w:kern w:val="0"/>
          <w:sz w:val="24"/>
        </w:rPr>
        <w:t>种植业</w:t>
      </w:r>
      <w:r w:rsidRPr="00923DB4">
        <w:rPr>
          <w:color w:val="222222"/>
          <w:kern w:val="0"/>
          <w:sz w:val="24"/>
        </w:rPr>
        <w:t>的显著进步。</w:t>
      </w:r>
    </w:p>
    <w:p w14:paraId="05D98CC3" w14:textId="77777777" w:rsidR="00923DB4" w:rsidRPr="00923DB4" w:rsidRDefault="00923DB4" w:rsidP="00084BC0">
      <w:pPr>
        <w:adjustRightInd w:val="0"/>
        <w:snapToGrid w:val="0"/>
        <w:spacing w:line="360" w:lineRule="auto"/>
        <w:ind w:firstLineChars="200" w:firstLine="482"/>
        <w:rPr>
          <w:sz w:val="24"/>
        </w:rPr>
      </w:pPr>
      <w:r w:rsidRPr="00923DB4">
        <w:rPr>
          <w:b/>
          <w:bCs/>
          <w:sz w:val="24"/>
        </w:rPr>
        <w:t>江苏作为我国酿酒产业强省之一，</w:t>
      </w:r>
      <w:r w:rsidRPr="00923DB4">
        <w:rPr>
          <w:rFonts w:hint="eastAsia"/>
          <w:b/>
          <w:bCs/>
          <w:sz w:val="24"/>
        </w:rPr>
        <w:t>对</w:t>
      </w:r>
      <w:r w:rsidRPr="00923DB4">
        <w:rPr>
          <w:b/>
          <w:bCs/>
          <w:sz w:val="24"/>
        </w:rPr>
        <w:t>高粱需求量大</w:t>
      </w:r>
      <w:r w:rsidRPr="00923DB4">
        <w:rPr>
          <w:rFonts w:hint="eastAsia"/>
          <w:b/>
          <w:bCs/>
          <w:sz w:val="24"/>
        </w:rPr>
        <w:t>、</w:t>
      </w:r>
      <w:r w:rsidRPr="00923DB4">
        <w:rPr>
          <w:b/>
          <w:bCs/>
          <w:sz w:val="24"/>
        </w:rPr>
        <w:t>品质要求高。</w:t>
      </w:r>
      <w:r w:rsidRPr="00923DB4">
        <w:rPr>
          <w:sz w:val="24"/>
        </w:rPr>
        <w:t>江苏省苏北洪淮地区因其人文、地理优势集中了多个国内一流知名白酒企业</w:t>
      </w:r>
      <w:r w:rsidRPr="00923DB4">
        <w:rPr>
          <w:rFonts w:hint="eastAsia"/>
          <w:sz w:val="24"/>
        </w:rPr>
        <w:t>（洋河、国缘等）</w:t>
      </w:r>
      <w:r w:rsidRPr="00923DB4">
        <w:rPr>
          <w:sz w:val="24"/>
        </w:rPr>
        <w:t>，</w:t>
      </w:r>
      <w:r w:rsidRPr="00923DB4">
        <w:rPr>
          <w:sz w:val="24"/>
        </w:rPr>
        <w:t>2021</w:t>
      </w:r>
      <w:r w:rsidRPr="00923DB4">
        <w:rPr>
          <w:sz w:val="24"/>
        </w:rPr>
        <w:t>年我省白酒产能已达</w:t>
      </w:r>
      <w:r w:rsidRPr="00923DB4">
        <w:rPr>
          <w:sz w:val="24"/>
        </w:rPr>
        <w:t>10.18</w:t>
      </w:r>
      <w:r w:rsidRPr="00923DB4">
        <w:rPr>
          <w:sz w:val="24"/>
        </w:rPr>
        <w:t>万吨</w:t>
      </w:r>
      <w:r w:rsidRPr="00923DB4">
        <w:rPr>
          <w:rFonts w:hint="eastAsia"/>
          <w:sz w:val="24"/>
        </w:rPr>
        <w:t>。</w:t>
      </w:r>
      <w:r w:rsidRPr="00923DB4">
        <w:rPr>
          <w:sz w:val="24"/>
        </w:rPr>
        <w:t>但省内现有高粱种植面积少，</w:t>
      </w:r>
      <w:r w:rsidRPr="00923DB4">
        <w:rPr>
          <w:rFonts w:hint="eastAsia"/>
          <w:sz w:val="24"/>
        </w:rPr>
        <w:t>当前</w:t>
      </w:r>
      <w:r w:rsidRPr="00923DB4">
        <w:rPr>
          <w:color w:val="000000" w:themeColor="text1"/>
          <w:sz w:val="24"/>
        </w:rPr>
        <w:t>90%</w:t>
      </w:r>
      <w:r w:rsidRPr="00923DB4">
        <w:rPr>
          <w:color w:val="000000" w:themeColor="text1"/>
          <w:sz w:val="24"/>
        </w:rPr>
        <w:t>以上</w:t>
      </w:r>
      <w:r w:rsidRPr="00923DB4">
        <w:rPr>
          <w:sz w:val="24"/>
        </w:rPr>
        <w:t>高粱原料依赖进口或外调</w:t>
      </w:r>
      <w:r w:rsidRPr="00923DB4">
        <w:rPr>
          <w:rFonts w:hint="eastAsia"/>
          <w:sz w:val="24"/>
        </w:rPr>
        <w:t>，而原料</w:t>
      </w:r>
      <w:r w:rsidRPr="00923DB4">
        <w:rPr>
          <w:sz w:val="24"/>
        </w:rPr>
        <w:t>品质</w:t>
      </w:r>
      <w:r w:rsidRPr="00923DB4">
        <w:rPr>
          <w:rFonts w:hint="eastAsia"/>
          <w:sz w:val="24"/>
        </w:rPr>
        <w:t>将直接影响最终</w:t>
      </w:r>
      <w:r w:rsidRPr="00923DB4">
        <w:rPr>
          <w:sz w:val="24"/>
        </w:rPr>
        <w:t>白酒的产量及品质</w:t>
      </w:r>
      <w:r w:rsidRPr="00923DB4">
        <w:rPr>
          <w:rFonts w:hint="eastAsia"/>
          <w:sz w:val="24"/>
        </w:rPr>
        <w:t>，关系企业品牌价值</w:t>
      </w:r>
      <w:r w:rsidRPr="00923DB4">
        <w:rPr>
          <w:sz w:val="24"/>
        </w:rPr>
        <w:t>。</w:t>
      </w:r>
    </w:p>
    <w:p w14:paraId="33F0DD99" w14:textId="77777777" w:rsidR="00923DB4" w:rsidRPr="00923DB4" w:rsidRDefault="00923DB4" w:rsidP="00084BC0">
      <w:pPr>
        <w:adjustRightInd w:val="0"/>
        <w:snapToGrid w:val="0"/>
        <w:spacing w:line="360" w:lineRule="auto"/>
        <w:ind w:firstLineChars="200" w:firstLine="482"/>
        <w:rPr>
          <w:sz w:val="24"/>
        </w:rPr>
      </w:pPr>
      <w:r w:rsidRPr="00923DB4">
        <w:rPr>
          <w:b/>
          <w:bCs/>
          <w:sz w:val="24"/>
        </w:rPr>
        <w:t>制定高粱品种鉴定技术</w:t>
      </w:r>
      <w:r w:rsidRPr="00923DB4">
        <w:rPr>
          <w:rFonts w:hint="eastAsia"/>
          <w:b/>
          <w:bCs/>
          <w:sz w:val="24"/>
        </w:rPr>
        <w:t>规程</w:t>
      </w:r>
      <w:r w:rsidRPr="00923DB4">
        <w:rPr>
          <w:b/>
          <w:bCs/>
          <w:sz w:val="24"/>
        </w:rPr>
        <w:t>，利于</w:t>
      </w:r>
      <w:r w:rsidRPr="00923DB4">
        <w:rPr>
          <w:rFonts w:hint="eastAsia"/>
          <w:b/>
          <w:bCs/>
          <w:sz w:val="24"/>
        </w:rPr>
        <w:t>企业把控原料品种及品质</w:t>
      </w:r>
      <w:r w:rsidRPr="00923DB4">
        <w:rPr>
          <w:b/>
          <w:bCs/>
          <w:sz w:val="24"/>
        </w:rPr>
        <w:t>。</w:t>
      </w:r>
      <w:r w:rsidRPr="00923DB4">
        <w:rPr>
          <w:rFonts w:hint="eastAsia"/>
          <w:sz w:val="24"/>
        </w:rPr>
        <w:t>不同风味的白酒酿造所需高粱原料相差甚大，如酱香型贵州茅台专用品种为红缨子，而我省浓香和清香型白酒酿造的高粱原料以晋糯</w:t>
      </w:r>
      <w:r w:rsidRPr="00923DB4">
        <w:rPr>
          <w:rFonts w:hint="eastAsia"/>
          <w:sz w:val="24"/>
        </w:rPr>
        <w:t>3</w:t>
      </w:r>
      <w:r w:rsidRPr="00923DB4">
        <w:rPr>
          <w:rFonts w:hint="eastAsia"/>
          <w:sz w:val="24"/>
        </w:rPr>
        <w:t>号为主。流通的高粱品种不详、品质层次不齐的市场问题，显著不利于我省白酒企业的原料品种和质量把控。为了利于我省流通原料或种植高粱的市场监管，</w:t>
      </w:r>
      <w:r w:rsidRPr="00923DB4">
        <w:rPr>
          <w:sz w:val="24"/>
        </w:rPr>
        <w:t>制定高精准、短周期的高粱品种鉴定技术规程</w:t>
      </w:r>
      <w:r w:rsidRPr="00923DB4">
        <w:rPr>
          <w:rFonts w:hint="eastAsia"/>
          <w:sz w:val="24"/>
        </w:rPr>
        <w:t>，严格把控高粱品种的准确性，</w:t>
      </w:r>
      <w:r w:rsidRPr="00923DB4">
        <w:rPr>
          <w:sz w:val="24"/>
        </w:rPr>
        <w:t>迫在眉睫。</w:t>
      </w:r>
    </w:p>
    <w:p w14:paraId="7DC938F4" w14:textId="77777777" w:rsidR="00923DB4" w:rsidRPr="00923DB4" w:rsidRDefault="00923DB4" w:rsidP="00084BC0">
      <w:pPr>
        <w:adjustRightInd w:val="0"/>
        <w:snapToGrid w:val="0"/>
        <w:spacing w:line="360" w:lineRule="auto"/>
        <w:ind w:firstLineChars="200" w:firstLine="482"/>
        <w:rPr>
          <w:b/>
          <w:bCs/>
          <w:sz w:val="24"/>
        </w:rPr>
      </w:pPr>
      <w:r w:rsidRPr="00923DB4">
        <w:rPr>
          <w:b/>
          <w:bCs/>
          <w:sz w:val="24"/>
        </w:rPr>
        <w:t>相较于</w:t>
      </w:r>
      <w:r w:rsidRPr="00923DB4">
        <w:rPr>
          <w:b/>
          <w:bCs/>
          <w:sz w:val="24"/>
        </w:rPr>
        <w:t>SSR</w:t>
      </w:r>
      <w:r w:rsidRPr="00923DB4">
        <w:rPr>
          <w:b/>
          <w:bCs/>
          <w:sz w:val="24"/>
        </w:rPr>
        <w:t>分子标记，</w:t>
      </w:r>
      <w:r w:rsidRPr="00923DB4">
        <w:rPr>
          <w:b/>
          <w:bCs/>
          <w:sz w:val="24"/>
        </w:rPr>
        <w:t>InDel</w:t>
      </w:r>
      <w:r w:rsidRPr="00923DB4">
        <w:rPr>
          <w:b/>
          <w:bCs/>
          <w:sz w:val="24"/>
        </w:rPr>
        <w:t>标记分辨率和精准度更高、鉴定周期更短。</w:t>
      </w:r>
      <w:r w:rsidRPr="00923DB4">
        <w:rPr>
          <w:sz w:val="24"/>
        </w:rPr>
        <w:t>SSR</w:t>
      </w:r>
      <w:r w:rsidRPr="00923DB4">
        <w:rPr>
          <w:sz w:val="24"/>
        </w:rPr>
        <w:t>（</w:t>
      </w:r>
      <w:r w:rsidRPr="00923DB4">
        <w:rPr>
          <w:sz w:val="24"/>
        </w:rPr>
        <w:t>Simple sequence repeats</w:t>
      </w:r>
      <w:r w:rsidRPr="00923DB4">
        <w:rPr>
          <w:sz w:val="24"/>
        </w:rPr>
        <w:t>）作为基因组的重要序列缓冲带，保留了重组中的遗传特征并广泛用于遗传多样性分析，而</w:t>
      </w:r>
      <w:r w:rsidRPr="00923DB4">
        <w:rPr>
          <w:sz w:val="24"/>
        </w:rPr>
        <w:t>SSR</w:t>
      </w:r>
      <w:r w:rsidRPr="00923DB4">
        <w:rPr>
          <w:sz w:val="24"/>
        </w:rPr>
        <w:t>分子标记法仍存在片段差异小、难以精准分离</w:t>
      </w:r>
      <w:r w:rsidRPr="00923DB4">
        <w:rPr>
          <w:sz w:val="24"/>
        </w:rPr>
        <w:t>/</w:t>
      </w:r>
      <w:r w:rsidRPr="00923DB4">
        <w:rPr>
          <w:sz w:val="24"/>
        </w:rPr>
        <w:t>鉴定、操作性弱、分析效率低、运行成本高等缺点。</w:t>
      </w:r>
      <w:r w:rsidRPr="00923DB4">
        <w:rPr>
          <w:sz w:val="24"/>
        </w:rPr>
        <w:t>InDel</w:t>
      </w:r>
      <w:r w:rsidRPr="00923DB4">
        <w:rPr>
          <w:sz w:val="24"/>
        </w:rPr>
        <w:t>（</w:t>
      </w:r>
      <w:r w:rsidRPr="00923DB4">
        <w:rPr>
          <w:sz w:val="24"/>
        </w:rPr>
        <w:t>Insert and delete</w:t>
      </w:r>
      <w:r w:rsidRPr="00923DB4">
        <w:rPr>
          <w:sz w:val="24"/>
        </w:rPr>
        <w:t>）是指一个基因型的基因组中相对于其他基因型有一定数量的核苷酸插</w:t>
      </w:r>
      <w:r w:rsidRPr="00923DB4">
        <w:rPr>
          <w:sz w:val="24"/>
        </w:rPr>
        <w:lastRenderedPageBreak/>
        <w:t>入或缺失。根据</w:t>
      </w:r>
      <w:r w:rsidRPr="00923DB4">
        <w:rPr>
          <w:sz w:val="24"/>
        </w:rPr>
        <w:t>InDel</w:t>
      </w:r>
      <w:r w:rsidRPr="00923DB4">
        <w:rPr>
          <w:sz w:val="24"/>
        </w:rPr>
        <w:t>位点设计</w:t>
      </w:r>
      <w:r w:rsidRPr="00923DB4">
        <w:rPr>
          <w:sz w:val="24"/>
        </w:rPr>
        <w:t>PCR</w:t>
      </w:r>
      <w:r w:rsidRPr="00923DB4">
        <w:rPr>
          <w:sz w:val="24"/>
        </w:rPr>
        <w:t>引物的扩增标记即为</w:t>
      </w:r>
      <w:r w:rsidRPr="00923DB4">
        <w:rPr>
          <w:sz w:val="24"/>
        </w:rPr>
        <w:t>InDel</w:t>
      </w:r>
      <w:r w:rsidRPr="00923DB4">
        <w:rPr>
          <w:sz w:val="24"/>
        </w:rPr>
        <w:t>标记。该标记法优势在于：</w:t>
      </w:r>
      <w:r w:rsidRPr="00923DB4">
        <w:rPr>
          <w:sz w:val="24"/>
        </w:rPr>
        <w:t>1).</w:t>
      </w:r>
      <w:r w:rsidRPr="00923DB4">
        <w:rPr>
          <w:sz w:val="24"/>
        </w:rPr>
        <w:t>与目标基因功能关联，更利于分子辅助筛选和鉴定；</w:t>
      </w:r>
      <w:r w:rsidRPr="00923DB4">
        <w:rPr>
          <w:sz w:val="24"/>
        </w:rPr>
        <w:t>2).</w:t>
      </w:r>
      <w:r w:rsidRPr="00923DB4">
        <w:rPr>
          <w:sz w:val="24"/>
        </w:rPr>
        <w:t>可筛选片段差异大于</w:t>
      </w:r>
      <w:r w:rsidRPr="00923DB4">
        <w:rPr>
          <w:sz w:val="24"/>
        </w:rPr>
        <w:t>50bp</w:t>
      </w:r>
      <w:r w:rsidRPr="00923DB4">
        <w:rPr>
          <w:sz w:val="24"/>
        </w:rPr>
        <w:t>，便于分离和精准鉴定；</w:t>
      </w:r>
      <w:r w:rsidRPr="00923DB4">
        <w:rPr>
          <w:sz w:val="24"/>
        </w:rPr>
        <w:t>3).</w:t>
      </w:r>
      <w:r w:rsidRPr="00923DB4">
        <w:rPr>
          <w:sz w:val="24"/>
        </w:rPr>
        <w:t>分离方式可使用最常见的琼脂糖电泳，简捷、方便，分析周期短，运行成本低。目前在番茄等作物中已制定该标记相关的国家行业标准（</w:t>
      </w:r>
      <w:r w:rsidRPr="00923DB4">
        <w:rPr>
          <w:sz w:val="24"/>
        </w:rPr>
        <w:t>NY/T 2471-2013</w:t>
      </w:r>
      <w:r w:rsidRPr="00923DB4">
        <w:rPr>
          <w:sz w:val="24"/>
        </w:rPr>
        <w:t>）。</w:t>
      </w:r>
    </w:p>
    <w:p w14:paraId="00246613" w14:textId="1C8347A8" w:rsidR="00923DB4" w:rsidRPr="00084BC0" w:rsidRDefault="00923DB4" w:rsidP="00923DB4">
      <w:pPr>
        <w:spacing w:before="240" w:line="360" w:lineRule="auto"/>
        <w:rPr>
          <w:rFonts w:ascii="楷体" w:eastAsia="楷体" w:hAnsi="楷体" w:hint="eastAsia"/>
          <w:b/>
          <w:bCs/>
          <w:sz w:val="28"/>
          <w:szCs w:val="32"/>
        </w:rPr>
      </w:pPr>
      <w:r w:rsidRPr="00084BC0">
        <w:rPr>
          <w:rFonts w:ascii="楷体" w:eastAsia="楷体" w:hAnsi="楷体" w:cs="宋体" w:hint="eastAsia"/>
          <w:b/>
          <w:sz w:val="28"/>
          <w:szCs w:val="28"/>
        </w:rPr>
        <w:t>（</w:t>
      </w:r>
      <w:r w:rsidR="00084BC0" w:rsidRPr="00084BC0">
        <w:rPr>
          <w:rFonts w:ascii="楷体" w:eastAsia="楷体" w:hAnsi="楷体" w:cs="宋体" w:hint="eastAsia"/>
          <w:b/>
          <w:sz w:val="28"/>
          <w:szCs w:val="28"/>
        </w:rPr>
        <w:t>二</w:t>
      </w:r>
      <w:r w:rsidRPr="00084BC0">
        <w:rPr>
          <w:rFonts w:ascii="楷体" w:eastAsia="楷体" w:hAnsi="楷体" w:cs="宋体" w:hint="eastAsia"/>
          <w:b/>
          <w:sz w:val="28"/>
          <w:szCs w:val="28"/>
        </w:rPr>
        <w:t>）</w:t>
      </w:r>
      <w:r w:rsidRPr="00084BC0">
        <w:rPr>
          <w:rFonts w:ascii="楷体" w:eastAsia="楷体" w:hAnsi="楷体"/>
          <w:b/>
          <w:bCs/>
          <w:sz w:val="28"/>
          <w:szCs w:val="32"/>
        </w:rPr>
        <w:t>必要性</w:t>
      </w:r>
      <w:r w:rsidR="00084BC0" w:rsidRPr="00084BC0">
        <w:rPr>
          <w:rFonts w:ascii="楷体" w:eastAsia="楷体" w:hAnsi="楷体" w:hint="eastAsia"/>
          <w:b/>
          <w:bCs/>
          <w:sz w:val="28"/>
          <w:szCs w:val="32"/>
        </w:rPr>
        <w:t>与可行性</w:t>
      </w:r>
    </w:p>
    <w:p w14:paraId="0F6C8C4B" w14:textId="77777777" w:rsidR="00923DB4" w:rsidRPr="00084BC0" w:rsidRDefault="00923DB4" w:rsidP="00923DB4">
      <w:pPr>
        <w:adjustRightInd w:val="0"/>
        <w:snapToGrid w:val="0"/>
        <w:spacing w:line="360" w:lineRule="auto"/>
        <w:ind w:firstLineChars="200" w:firstLine="480"/>
        <w:rPr>
          <w:sz w:val="24"/>
        </w:rPr>
      </w:pPr>
      <w:r w:rsidRPr="00084BC0">
        <w:rPr>
          <w:sz w:val="24"/>
        </w:rPr>
        <w:t>当前江苏省白酒酿造业的稳定、可持续发展迫切需要更精准、更高效的高粱原料分子鉴定技术规程，而</w:t>
      </w:r>
      <w:r w:rsidRPr="00084BC0">
        <w:rPr>
          <w:sz w:val="24"/>
        </w:rPr>
        <w:t>SSR</w:t>
      </w:r>
      <w:r w:rsidRPr="00084BC0">
        <w:rPr>
          <w:sz w:val="24"/>
        </w:rPr>
        <w:t>分子标记法分辨率低、分析周期长的缺点一定程度限制了我省流通原料或种植高粱的快速、精准鉴定。本项目立足于</w:t>
      </w:r>
      <w:r w:rsidRPr="00084BC0">
        <w:rPr>
          <w:sz w:val="24"/>
        </w:rPr>
        <w:t>InDel</w:t>
      </w:r>
      <w:r w:rsidRPr="00084BC0">
        <w:rPr>
          <w:sz w:val="24"/>
        </w:rPr>
        <w:t>标记分辨率和鉴定准确度高、操作性强、鉴定周期短、运行成本低等优势，基于泛基因组分析技术自主开发、筛选出包含酿用、粮用和饲用高粱在内的通用型</w:t>
      </w:r>
      <w:r w:rsidRPr="00084BC0">
        <w:rPr>
          <w:sz w:val="24"/>
        </w:rPr>
        <w:t>InDel</w:t>
      </w:r>
      <w:r w:rsidRPr="00084BC0">
        <w:rPr>
          <w:sz w:val="24"/>
        </w:rPr>
        <w:t>分子标记，为我省高粱属品种分子鉴定及品种权保护提供更有利的技术创新。</w:t>
      </w:r>
    </w:p>
    <w:p w14:paraId="5F05075F" w14:textId="18F2CBB8" w:rsidR="00084BC0" w:rsidRPr="00084BC0" w:rsidRDefault="00084BC0" w:rsidP="00084BC0">
      <w:pPr>
        <w:adjustRightInd w:val="0"/>
        <w:snapToGrid w:val="0"/>
        <w:spacing w:line="360" w:lineRule="auto"/>
        <w:ind w:firstLineChars="200" w:firstLine="480"/>
        <w:rPr>
          <w:color w:val="000000"/>
          <w:sz w:val="24"/>
        </w:rPr>
      </w:pPr>
      <w:r w:rsidRPr="00084BC0">
        <w:rPr>
          <w:sz w:val="24"/>
        </w:rPr>
        <w:t>现代分子遗传研究方法可直接比对出基因</w:t>
      </w:r>
      <w:r w:rsidRPr="00084BC0">
        <w:rPr>
          <w:sz w:val="24"/>
        </w:rPr>
        <w:t>InDels</w:t>
      </w:r>
      <w:r w:rsidRPr="00084BC0">
        <w:rPr>
          <w:sz w:val="24"/>
        </w:rPr>
        <w:t>。</w:t>
      </w:r>
      <w:r w:rsidRPr="00084BC0">
        <w:rPr>
          <w:sz w:val="24"/>
        </w:rPr>
        <w:t>2021</w:t>
      </w:r>
      <w:r w:rsidRPr="00084BC0">
        <w:rPr>
          <w:sz w:val="24"/>
        </w:rPr>
        <w:t>年权威期刊</w:t>
      </w:r>
      <w:r w:rsidRPr="00084BC0">
        <w:rPr>
          <w:sz w:val="24"/>
        </w:rPr>
        <w:t>Nature</w:t>
      </w:r>
      <w:r w:rsidRPr="00084BC0">
        <w:rPr>
          <w:sz w:val="24"/>
        </w:rPr>
        <w:t>子刊最新高粱属种质泛基因组分析显示，高粱属种间（拟高粱、苏丹草和甜高粱）基因结构变异已超过</w:t>
      </w:r>
      <w:r w:rsidRPr="00084BC0">
        <w:rPr>
          <w:sz w:val="24"/>
        </w:rPr>
        <w:t>64%</w:t>
      </w:r>
      <w:r w:rsidRPr="00084BC0">
        <w:rPr>
          <w:sz w:val="24"/>
        </w:rPr>
        <w:t>，大量重要农艺性状变异与主效基因的</w:t>
      </w:r>
      <w:r w:rsidRPr="00084BC0">
        <w:rPr>
          <w:sz w:val="24"/>
        </w:rPr>
        <w:t>InDel</w:t>
      </w:r>
      <w:r w:rsidRPr="00084BC0">
        <w:rPr>
          <w:sz w:val="24"/>
        </w:rPr>
        <w:t>特征关联。同时，泛基因组分析技术可直接筛选出编码基因内的结构变异，例如位于</w:t>
      </w:r>
      <w:r w:rsidRPr="00084BC0">
        <w:rPr>
          <w:sz w:val="24"/>
        </w:rPr>
        <w:t>1</w:t>
      </w:r>
      <w:r w:rsidRPr="00084BC0">
        <w:rPr>
          <w:sz w:val="24"/>
        </w:rPr>
        <w:t>号染色体的</w:t>
      </w:r>
      <w:r w:rsidRPr="00084BC0">
        <w:rPr>
          <w:i/>
          <w:iCs/>
          <w:sz w:val="24"/>
        </w:rPr>
        <w:t>yellow seed1</w:t>
      </w:r>
      <w:r w:rsidRPr="00084BC0">
        <w:rPr>
          <w:sz w:val="24"/>
        </w:rPr>
        <w:t>基因编码的</w:t>
      </w:r>
      <w:r w:rsidRPr="00084BC0">
        <w:rPr>
          <w:i/>
          <w:iCs/>
          <w:sz w:val="24"/>
        </w:rPr>
        <w:t>MYB</w:t>
      </w:r>
      <w:r w:rsidRPr="00084BC0">
        <w:rPr>
          <w:sz w:val="24"/>
        </w:rPr>
        <w:t>转录因子中存在大片段插入，造成不同高粱种质内外种皮颜色显著变异。</w:t>
      </w:r>
      <w:r w:rsidRPr="00084BC0">
        <w:rPr>
          <w:color w:val="000000"/>
          <w:sz w:val="24"/>
        </w:rPr>
        <w:t>因此，依据泛基因组分析设计重要性状的</w:t>
      </w:r>
      <w:r w:rsidRPr="00084BC0">
        <w:rPr>
          <w:color w:val="000000"/>
          <w:sz w:val="24"/>
        </w:rPr>
        <w:t>InDel</w:t>
      </w:r>
      <w:r w:rsidRPr="00084BC0">
        <w:rPr>
          <w:color w:val="000000"/>
          <w:sz w:val="24"/>
        </w:rPr>
        <w:t>标记，显著有利于我省高粱属育成品种的分子鉴定。</w:t>
      </w:r>
    </w:p>
    <w:p w14:paraId="524EE539" w14:textId="5016C9A1" w:rsidR="00923DB4" w:rsidRPr="00084BC0" w:rsidRDefault="00923DB4" w:rsidP="00923DB4">
      <w:pPr>
        <w:spacing w:line="360" w:lineRule="auto"/>
        <w:rPr>
          <w:rFonts w:ascii="楷体" w:eastAsia="楷体" w:hAnsi="楷体" w:hint="eastAsia"/>
          <w:b/>
          <w:bCs/>
          <w:sz w:val="28"/>
          <w:szCs w:val="32"/>
        </w:rPr>
      </w:pPr>
      <w:r w:rsidRPr="00084BC0">
        <w:rPr>
          <w:rFonts w:ascii="楷体" w:eastAsia="楷体" w:hAnsi="楷体" w:cs="宋体" w:hint="eastAsia"/>
          <w:b/>
          <w:sz w:val="28"/>
          <w:szCs w:val="28"/>
        </w:rPr>
        <w:t>（</w:t>
      </w:r>
      <w:r w:rsidR="00084BC0">
        <w:rPr>
          <w:rFonts w:ascii="楷体" w:eastAsia="楷体" w:hAnsi="楷体" w:cs="宋体" w:hint="eastAsia"/>
          <w:b/>
          <w:sz w:val="28"/>
          <w:szCs w:val="28"/>
        </w:rPr>
        <w:t>三</w:t>
      </w:r>
      <w:r w:rsidRPr="00084BC0">
        <w:rPr>
          <w:rFonts w:ascii="楷体" w:eastAsia="楷体" w:hAnsi="楷体" w:cs="宋体" w:hint="eastAsia"/>
          <w:b/>
          <w:sz w:val="28"/>
          <w:szCs w:val="28"/>
        </w:rPr>
        <w:t>）</w:t>
      </w:r>
      <w:r w:rsidR="00084BC0" w:rsidRPr="00084BC0">
        <w:rPr>
          <w:rFonts w:ascii="楷体" w:eastAsia="楷体" w:hAnsi="楷体" w:hint="eastAsia"/>
          <w:b/>
          <w:bCs/>
          <w:sz w:val="28"/>
          <w:szCs w:val="32"/>
        </w:rPr>
        <w:t>预期经济社会效益</w:t>
      </w:r>
    </w:p>
    <w:p w14:paraId="56910A0D" w14:textId="77777777" w:rsidR="009E0AFC" w:rsidRPr="00297697" w:rsidRDefault="009E0AFC" w:rsidP="009E0AFC">
      <w:pPr>
        <w:adjustRightInd w:val="0"/>
        <w:snapToGrid w:val="0"/>
        <w:spacing w:line="360" w:lineRule="auto"/>
        <w:ind w:firstLineChars="200" w:firstLine="480"/>
        <w:rPr>
          <w:sz w:val="24"/>
          <w:szCs w:val="32"/>
        </w:rPr>
      </w:pPr>
      <w:r w:rsidRPr="00297697">
        <w:rPr>
          <w:sz w:val="24"/>
          <w:szCs w:val="32"/>
        </w:rPr>
        <w:t xml:space="preserve">1. </w:t>
      </w:r>
      <w:r w:rsidRPr="00297697">
        <w:rPr>
          <w:b/>
          <w:bCs/>
          <w:sz w:val="24"/>
          <w:szCs w:val="32"/>
        </w:rPr>
        <w:t>制定高粱属的</w:t>
      </w:r>
      <w:r>
        <w:rPr>
          <w:b/>
          <w:bCs/>
          <w:sz w:val="24"/>
          <w:szCs w:val="32"/>
        </w:rPr>
        <w:t>InDel</w:t>
      </w:r>
      <w:r w:rsidRPr="00297697">
        <w:rPr>
          <w:b/>
          <w:bCs/>
          <w:sz w:val="24"/>
          <w:szCs w:val="32"/>
        </w:rPr>
        <w:t>分子标记品种鉴定方法，将更加有效地保护育种者权益，保护原始创新。</w:t>
      </w:r>
      <w:r w:rsidRPr="00297697">
        <w:rPr>
          <w:sz w:val="24"/>
          <w:szCs w:val="32"/>
        </w:rPr>
        <w:t>经查询农业农村部种业大数据平台（</w:t>
      </w:r>
      <w:r w:rsidRPr="00297697">
        <w:rPr>
          <w:sz w:val="24"/>
          <w:szCs w:val="32"/>
        </w:rPr>
        <w:t>http://202.127.42.145/ bigdataNew/home/ManageOrg</w:t>
      </w:r>
      <w:r w:rsidRPr="00297697">
        <w:rPr>
          <w:sz w:val="24"/>
          <w:szCs w:val="32"/>
        </w:rPr>
        <w:t>），当前高粱品种权申请数为</w:t>
      </w:r>
      <w:r w:rsidRPr="00297697">
        <w:rPr>
          <w:sz w:val="24"/>
          <w:szCs w:val="32"/>
        </w:rPr>
        <w:t>176</w:t>
      </w:r>
      <w:r w:rsidRPr="00297697">
        <w:rPr>
          <w:sz w:val="24"/>
          <w:szCs w:val="32"/>
        </w:rPr>
        <w:t>个，授权</w:t>
      </w:r>
      <w:r w:rsidRPr="00297697">
        <w:rPr>
          <w:sz w:val="24"/>
          <w:szCs w:val="32"/>
        </w:rPr>
        <w:t>70</w:t>
      </w:r>
      <w:r w:rsidRPr="00297697">
        <w:rPr>
          <w:sz w:val="24"/>
          <w:szCs w:val="32"/>
        </w:rPr>
        <w:t>个，已登记品种</w:t>
      </w:r>
      <w:r w:rsidRPr="00297697">
        <w:rPr>
          <w:sz w:val="24"/>
          <w:szCs w:val="32"/>
        </w:rPr>
        <w:t>761</w:t>
      </w:r>
      <w:r w:rsidRPr="00297697">
        <w:rPr>
          <w:sz w:val="24"/>
          <w:szCs w:val="32"/>
        </w:rPr>
        <w:t>个。随着乡村振兴和地方特色经济的快速推进，高粱育种将更加活跃。高粱属</w:t>
      </w:r>
      <w:r>
        <w:rPr>
          <w:sz w:val="24"/>
          <w:szCs w:val="32"/>
        </w:rPr>
        <w:t>InDel</w:t>
      </w:r>
      <w:r w:rsidRPr="00297697">
        <w:rPr>
          <w:sz w:val="24"/>
          <w:szCs w:val="32"/>
        </w:rPr>
        <w:t>分子标记品种鉴定方法将为品种</w:t>
      </w:r>
      <w:r w:rsidRPr="00297697">
        <w:rPr>
          <w:sz w:val="24"/>
          <w:szCs w:val="32"/>
        </w:rPr>
        <w:t>DUS</w:t>
      </w:r>
      <w:r w:rsidRPr="00297697">
        <w:rPr>
          <w:sz w:val="24"/>
          <w:szCs w:val="32"/>
        </w:rPr>
        <w:t>测试过程中的近似品种筛选、特异性辅助判定提供快速手段。</w:t>
      </w:r>
    </w:p>
    <w:p w14:paraId="153B72FC" w14:textId="1C3BB85A" w:rsidR="009E0AFC" w:rsidRPr="00297697" w:rsidRDefault="009E0AFC" w:rsidP="009E0AFC">
      <w:pPr>
        <w:adjustRightInd w:val="0"/>
        <w:snapToGrid w:val="0"/>
        <w:spacing w:line="360" w:lineRule="auto"/>
        <w:ind w:firstLineChars="200" w:firstLine="480"/>
        <w:rPr>
          <w:sz w:val="24"/>
        </w:rPr>
      </w:pPr>
      <w:r w:rsidRPr="00297697">
        <w:rPr>
          <w:sz w:val="24"/>
          <w:szCs w:val="32"/>
        </w:rPr>
        <w:t xml:space="preserve">2. </w:t>
      </w:r>
      <w:r w:rsidRPr="00297697">
        <w:rPr>
          <w:b/>
          <w:bCs/>
          <w:sz w:val="24"/>
          <w:szCs w:val="32"/>
        </w:rPr>
        <w:t>制定高粱属的</w:t>
      </w:r>
      <w:r>
        <w:rPr>
          <w:b/>
          <w:bCs/>
          <w:sz w:val="24"/>
          <w:szCs w:val="32"/>
        </w:rPr>
        <w:t>InDel</w:t>
      </w:r>
      <w:r w:rsidRPr="00297697">
        <w:rPr>
          <w:b/>
          <w:bCs/>
          <w:sz w:val="24"/>
          <w:szCs w:val="32"/>
        </w:rPr>
        <w:t>分子标记品种鉴定方法，将为规范高粱属种业市场提供技术支撑</w:t>
      </w:r>
      <w:r w:rsidRPr="00297697">
        <w:rPr>
          <w:sz w:val="24"/>
          <w:szCs w:val="32"/>
        </w:rPr>
        <w:t>。目前高粱的已登记品种</w:t>
      </w:r>
      <w:r w:rsidR="00B07396">
        <w:rPr>
          <w:rFonts w:hint="eastAsia"/>
          <w:sz w:val="24"/>
          <w:szCs w:val="32"/>
        </w:rPr>
        <w:t>942</w:t>
      </w:r>
      <w:r w:rsidRPr="00297697">
        <w:rPr>
          <w:sz w:val="24"/>
          <w:szCs w:val="32"/>
        </w:rPr>
        <w:t>个，常年推广应用品种</w:t>
      </w:r>
      <w:r w:rsidRPr="00297697">
        <w:rPr>
          <w:sz w:val="24"/>
          <w:szCs w:val="32"/>
        </w:rPr>
        <w:t>100</w:t>
      </w:r>
      <w:r w:rsidRPr="00297697">
        <w:rPr>
          <w:sz w:val="24"/>
          <w:szCs w:val="32"/>
        </w:rPr>
        <w:t>多个。除</w:t>
      </w:r>
      <w:r w:rsidRPr="00297697">
        <w:rPr>
          <w:sz w:val="24"/>
        </w:rPr>
        <w:t>酿用、粮用高粱外，饲用高粱等育成品种已出现苏丹草杂交种</w:t>
      </w:r>
      <w:r w:rsidRPr="00297697">
        <w:rPr>
          <w:sz w:val="24"/>
        </w:rPr>
        <w:t>“</w:t>
      </w:r>
      <w:r w:rsidRPr="00297697">
        <w:rPr>
          <w:sz w:val="24"/>
        </w:rPr>
        <w:t>冀草</w:t>
      </w:r>
      <w:r w:rsidRPr="00297697">
        <w:rPr>
          <w:sz w:val="24"/>
        </w:rPr>
        <w:t>6</w:t>
      </w:r>
      <w:r w:rsidRPr="00297697">
        <w:rPr>
          <w:sz w:val="24"/>
        </w:rPr>
        <w:t>号</w:t>
      </w:r>
      <w:r w:rsidRPr="00297697">
        <w:rPr>
          <w:sz w:val="24"/>
        </w:rPr>
        <w:t>”</w:t>
      </w:r>
      <w:r w:rsidRPr="00297697">
        <w:rPr>
          <w:sz w:val="24"/>
        </w:rPr>
        <w:t>、高丹</w:t>
      </w:r>
      <w:r w:rsidRPr="00297697">
        <w:rPr>
          <w:sz w:val="24"/>
        </w:rPr>
        <w:lastRenderedPageBreak/>
        <w:t>草</w:t>
      </w:r>
      <w:r w:rsidRPr="00297697">
        <w:rPr>
          <w:sz w:val="24"/>
        </w:rPr>
        <w:t>“</w:t>
      </w:r>
      <w:r w:rsidRPr="00297697">
        <w:rPr>
          <w:sz w:val="24"/>
        </w:rPr>
        <w:t>多糖</w:t>
      </w:r>
      <w:r w:rsidRPr="00297697">
        <w:rPr>
          <w:sz w:val="24"/>
        </w:rPr>
        <w:t>”</w:t>
      </w:r>
      <w:r w:rsidRPr="00297697">
        <w:rPr>
          <w:sz w:val="24"/>
        </w:rPr>
        <w:t>（甜高粱</w:t>
      </w:r>
      <w:r w:rsidRPr="00297697">
        <w:rPr>
          <w:sz w:val="24"/>
        </w:rPr>
        <w:t>×</w:t>
      </w:r>
      <w:r w:rsidRPr="00297697">
        <w:rPr>
          <w:sz w:val="24"/>
        </w:rPr>
        <w:t>苏丹草杂交种）、拟丹草</w:t>
      </w:r>
      <w:r w:rsidRPr="00297697">
        <w:rPr>
          <w:sz w:val="24"/>
        </w:rPr>
        <w:t>“</w:t>
      </w:r>
      <w:r w:rsidRPr="00297697">
        <w:rPr>
          <w:sz w:val="24"/>
        </w:rPr>
        <w:t>苏牧</w:t>
      </w:r>
      <w:r w:rsidRPr="00297697">
        <w:rPr>
          <w:sz w:val="24"/>
        </w:rPr>
        <w:t>3</w:t>
      </w:r>
      <w:r w:rsidRPr="00297697">
        <w:rPr>
          <w:sz w:val="24"/>
        </w:rPr>
        <w:t>号</w:t>
      </w:r>
      <w:r w:rsidRPr="00297697">
        <w:rPr>
          <w:sz w:val="24"/>
        </w:rPr>
        <w:t>”</w:t>
      </w:r>
      <w:r w:rsidRPr="00297697">
        <w:rPr>
          <w:sz w:val="24"/>
        </w:rPr>
        <w:t>（拟高粱</w:t>
      </w:r>
      <w:r w:rsidRPr="00297697">
        <w:rPr>
          <w:sz w:val="24"/>
        </w:rPr>
        <w:t>×</w:t>
      </w:r>
      <w:r w:rsidRPr="00297697">
        <w:rPr>
          <w:sz w:val="24"/>
        </w:rPr>
        <w:t>苏丹草杂交种）等近</w:t>
      </w:r>
      <w:r w:rsidRPr="00297697">
        <w:rPr>
          <w:sz w:val="24"/>
        </w:rPr>
        <w:t>/</w:t>
      </w:r>
      <w:r w:rsidRPr="00297697">
        <w:rPr>
          <w:sz w:val="24"/>
        </w:rPr>
        <w:t>远缘杂交后代。通用型</w:t>
      </w:r>
      <w:r>
        <w:rPr>
          <w:sz w:val="24"/>
          <w:szCs w:val="32"/>
        </w:rPr>
        <w:t>InDel</w:t>
      </w:r>
      <w:r w:rsidRPr="00297697">
        <w:rPr>
          <w:sz w:val="24"/>
          <w:szCs w:val="32"/>
        </w:rPr>
        <w:t>分子标记品种鉴定方法可为种子市场执法检查、纠纷鉴定提供快速、精准的依据与参考。</w:t>
      </w:r>
    </w:p>
    <w:p w14:paraId="3089EB5E" w14:textId="2AF1889C" w:rsidR="009E0AFC" w:rsidRDefault="009E0AFC" w:rsidP="009E0AFC">
      <w:pPr>
        <w:spacing w:line="360" w:lineRule="auto"/>
        <w:ind w:firstLineChars="200" w:firstLine="480"/>
        <w:rPr>
          <w:sz w:val="24"/>
          <w:szCs w:val="32"/>
        </w:rPr>
      </w:pPr>
      <w:r w:rsidRPr="00297697">
        <w:rPr>
          <w:sz w:val="24"/>
          <w:szCs w:val="32"/>
        </w:rPr>
        <w:t xml:space="preserve">3. </w:t>
      </w:r>
      <w:r w:rsidRPr="00297697">
        <w:rPr>
          <w:b/>
          <w:bCs/>
          <w:sz w:val="24"/>
          <w:szCs w:val="32"/>
        </w:rPr>
        <w:t>制定高粱属的</w:t>
      </w:r>
      <w:r>
        <w:rPr>
          <w:b/>
          <w:bCs/>
          <w:sz w:val="24"/>
          <w:szCs w:val="32"/>
        </w:rPr>
        <w:t>InDel</w:t>
      </w:r>
      <w:r w:rsidRPr="00297697">
        <w:rPr>
          <w:b/>
          <w:bCs/>
          <w:sz w:val="24"/>
          <w:szCs w:val="32"/>
        </w:rPr>
        <w:t>分子标记品种鉴定方法，将为高粱实质性派生品种鉴定技术提供有益探索。</w:t>
      </w:r>
      <w:r w:rsidRPr="00297697">
        <w:rPr>
          <w:sz w:val="24"/>
          <w:szCs w:val="32"/>
        </w:rPr>
        <w:t>实质性派生品种的概念和保护已写入新修订的《种子法》。是指由原始品种实质性派生，或者由该原始品种的实质性派生品种派生出来的品种，与原始品种有明显区别，并且除派生引起的性状差异外，在表达由原始品种基因型或者基因型组合产生的基本性状方面与原始品种相同。</w:t>
      </w:r>
      <w:r>
        <w:rPr>
          <w:sz w:val="24"/>
          <w:szCs w:val="32"/>
        </w:rPr>
        <w:t>InDel</w:t>
      </w:r>
      <w:r w:rsidRPr="00297697">
        <w:rPr>
          <w:sz w:val="24"/>
          <w:szCs w:val="32"/>
        </w:rPr>
        <w:t>分子标记品种鉴定方法可为快速分析遗传亲缘关系，利于实质性派生系的鉴定。</w:t>
      </w:r>
    </w:p>
    <w:p w14:paraId="1170E49B" w14:textId="0FF7CD41" w:rsidR="00084BC0" w:rsidRPr="00786541" w:rsidRDefault="00084BC0" w:rsidP="009E0AFC">
      <w:pPr>
        <w:spacing w:line="580" w:lineRule="exact"/>
        <w:ind w:firstLineChars="200" w:firstLine="640"/>
        <w:rPr>
          <w:rFonts w:ascii="黑体" w:eastAsia="黑体" w:hAnsi="黑体" w:cs="黑体" w:hint="eastAsia"/>
          <w:sz w:val="32"/>
          <w:szCs w:val="32"/>
        </w:rPr>
      </w:pPr>
      <w:r w:rsidRPr="00786541">
        <w:rPr>
          <w:rFonts w:ascii="黑体" w:eastAsia="黑体" w:hAnsi="黑体" w:cs="黑体" w:hint="eastAsia"/>
          <w:sz w:val="32"/>
          <w:szCs w:val="32"/>
        </w:rPr>
        <w:t>二、任务来源</w:t>
      </w:r>
    </w:p>
    <w:p w14:paraId="32FEBF76" w14:textId="77777777" w:rsidR="00084BC0" w:rsidRPr="00786541" w:rsidRDefault="00084BC0" w:rsidP="00084BC0">
      <w:pPr>
        <w:spacing w:line="580" w:lineRule="exact"/>
        <w:ind w:firstLineChars="200" w:firstLine="640"/>
        <w:rPr>
          <w:rFonts w:ascii="方正仿宋_GBK" w:eastAsia="方正仿宋_GBK" w:hAnsi="方正仿宋_GBK" w:cs="方正仿宋_GBK" w:hint="eastAsia"/>
          <w:sz w:val="32"/>
          <w:szCs w:val="32"/>
        </w:rPr>
      </w:pPr>
      <w:r w:rsidRPr="00786541">
        <w:rPr>
          <w:rFonts w:ascii="方正仿宋_GBK" w:eastAsia="方正仿宋_GBK" w:hAnsi="方正仿宋_GBK" w:cs="方正仿宋_GBK" w:hint="eastAsia"/>
          <w:sz w:val="32"/>
          <w:szCs w:val="32"/>
        </w:rPr>
        <w:t>说明项目来源文件。</w:t>
      </w:r>
    </w:p>
    <w:p w14:paraId="00AF565A" w14:textId="4A86BCE9" w:rsidR="00C34A18" w:rsidRPr="009E0AFC" w:rsidRDefault="00C34A18" w:rsidP="00C34A18">
      <w:pPr>
        <w:spacing w:line="360" w:lineRule="auto"/>
        <w:ind w:firstLineChars="200" w:firstLine="480"/>
        <w:rPr>
          <w:rFonts w:eastAsiaTheme="minorEastAsia"/>
          <w:sz w:val="24"/>
        </w:rPr>
      </w:pPr>
      <w:r w:rsidRPr="009E0AFC">
        <w:rPr>
          <w:rFonts w:eastAsiaTheme="minorEastAsia"/>
          <w:sz w:val="24"/>
        </w:rPr>
        <w:t>本标准研制任务由</w:t>
      </w:r>
      <w:r w:rsidR="009E0AFC" w:rsidRPr="009E0AFC">
        <w:rPr>
          <w:rFonts w:eastAsiaTheme="minorEastAsia"/>
          <w:sz w:val="24"/>
        </w:rPr>
        <w:t>江苏省</w:t>
      </w:r>
      <w:r w:rsidR="009E0AFC">
        <w:rPr>
          <w:rFonts w:eastAsiaTheme="minorEastAsia" w:hint="eastAsia"/>
          <w:sz w:val="24"/>
        </w:rPr>
        <w:t>农业农村厅</w:t>
      </w:r>
      <w:r w:rsidRPr="009E0AFC">
        <w:rPr>
          <w:rFonts w:eastAsiaTheme="minorEastAsia"/>
          <w:sz w:val="24"/>
        </w:rPr>
        <w:t>提出，根据《</w:t>
      </w:r>
      <w:r w:rsidR="009E0AFC" w:rsidRPr="009E0AFC">
        <w:rPr>
          <w:rFonts w:ascii="FZXBSK--GBK1-0" w:hAnsi="FZXBSK--GBK1-0"/>
          <w:color w:val="000000"/>
          <w:sz w:val="24"/>
        </w:rPr>
        <w:t>省市场监管局</w:t>
      </w:r>
      <w:r w:rsidR="009E0AFC" w:rsidRPr="009E0AFC">
        <w:rPr>
          <w:rFonts w:eastAsiaTheme="minorEastAsia"/>
          <w:color w:val="000000"/>
          <w:sz w:val="24"/>
        </w:rPr>
        <w:t>关于下达</w:t>
      </w:r>
      <w:r w:rsidR="009E0AFC" w:rsidRPr="009E0AFC">
        <w:rPr>
          <w:rFonts w:eastAsiaTheme="minorEastAsia"/>
          <w:color w:val="000000"/>
          <w:sz w:val="24"/>
        </w:rPr>
        <w:t xml:space="preserve"> 2023</w:t>
      </w:r>
      <w:r w:rsidR="009E0AFC" w:rsidRPr="009E0AFC">
        <w:rPr>
          <w:rFonts w:eastAsiaTheme="minorEastAsia"/>
          <w:color w:val="000000"/>
          <w:sz w:val="24"/>
        </w:rPr>
        <w:t>年度江苏省地方标准项目计划的通知</w:t>
      </w:r>
      <w:r w:rsidRPr="009E0AFC">
        <w:rPr>
          <w:rFonts w:eastAsiaTheme="minorEastAsia"/>
          <w:sz w:val="24"/>
        </w:rPr>
        <w:t>》（</w:t>
      </w:r>
      <w:r w:rsidR="009E0AFC" w:rsidRPr="009E0AFC">
        <w:rPr>
          <w:rFonts w:eastAsiaTheme="minorEastAsia"/>
          <w:color w:val="000000"/>
          <w:sz w:val="24"/>
        </w:rPr>
        <w:t>苏市监标〔</w:t>
      </w:r>
      <w:r w:rsidR="009E0AFC" w:rsidRPr="009E0AFC">
        <w:rPr>
          <w:rFonts w:eastAsiaTheme="minorEastAsia"/>
          <w:color w:val="000000"/>
          <w:sz w:val="24"/>
        </w:rPr>
        <w:t>2023</w:t>
      </w:r>
      <w:r w:rsidR="009E0AFC" w:rsidRPr="009E0AFC">
        <w:rPr>
          <w:rFonts w:eastAsiaTheme="minorEastAsia"/>
          <w:color w:val="000000"/>
          <w:sz w:val="24"/>
        </w:rPr>
        <w:t>〕</w:t>
      </w:r>
      <w:r w:rsidR="009E0AFC" w:rsidRPr="009E0AFC">
        <w:rPr>
          <w:rFonts w:eastAsiaTheme="minorEastAsia"/>
          <w:color w:val="000000"/>
          <w:sz w:val="24"/>
        </w:rPr>
        <w:t>173</w:t>
      </w:r>
      <w:r w:rsidR="009E0AFC" w:rsidRPr="009E0AFC">
        <w:rPr>
          <w:rFonts w:eastAsiaTheme="minorEastAsia"/>
          <w:color w:val="000000"/>
          <w:sz w:val="24"/>
        </w:rPr>
        <w:t>号</w:t>
      </w:r>
      <w:r w:rsidRPr="009E0AFC">
        <w:rPr>
          <w:rFonts w:eastAsiaTheme="minorEastAsia"/>
          <w:sz w:val="24"/>
        </w:rPr>
        <w:t>），由</w:t>
      </w:r>
      <w:r w:rsidR="00084BC0" w:rsidRPr="009E0AFC">
        <w:rPr>
          <w:rFonts w:eastAsiaTheme="minorEastAsia"/>
          <w:sz w:val="24"/>
        </w:rPr>
        <w:t>江苏省农业科学院</w:t>
      </w:r>
      <w:r w:rsidRPr="009E0AFC">
        <w:rPr>
          <w:rFonts w:eastAsiaTheme="minorEastAsia"/>
          <w:sz w:val="24"/>
        </w:rPr>
        <w:t>承担《</w:t>
      </w:r>
      <w:r w:rsidR="00084BC0" w:rsidRPr="009E0AFC">
        <w:rPr>
          <w:rFonts w:eastAsiaTheme="minorEastAsia"/>
          <w:sz w:val="24"/>
        </w:rPr>
        <w:t>高粱书</w:t>
      </w:r>
      <w:r w:rsidRPr="009E0AFC">
        <w:rPr>
          <w:rFonts w:eastAsiaTheme="minorEastAsia"/>
          <w:sz w:val="24"/>
        </w:rPr>
        <w:t>品种鉴定</w:t>
      </w:r>
      <w:r w:rsidR="00084BC0" w:rsidRPr="009E0AFC">
        <w:rPr>
          <w:rFonts w:eastAsiaTheme="minorEastAsia"/>
          <w:sz w:val="24"/>
        </w:rPr>
        <w:t>InDel</w:t>
      </w:r>
      <w:r w:rsidRPr="009E0AFC">
        <w:rPr>
          <w:rFonts w:eastAsiaTheme="minorEastAsia"/>
          <w:sz w:val="24"/>
        </w:rPr>
        <w:t>分子标记法》的制定工作，项目编号</w:t>
      </w:r>
      <w:r w:rsidR="009E0AFC">
        <w:rPr>
          <w:rFonts w:eastAsiaTheme="minorEastAsia" w:hint="eastAsia"/>
          <w:sz w:val="24"/>
        </w:rPr>
        <w:t>115</w:t>
      </w:r>
      <w:r w:rsidRPr="009E0AFC">
        <w:rPr>
          <w:rFonts w:eastAsiaTheme="minorEastAsia"/>
          <w:sz w:val="24"/>
        </w:rPr>
        <w:t>。</w:t>
      </w:r>
    </w:p>
    <w:p w14:paraId="12E50B1F" w14:textId="77777777" w:rsidR="00594735" w:rsidRPr="00786541" w:rsidRDefault="00594735" w:rsidP="00594735">
      <w:pPr>
        <w:spacing w:line="580" w:lineRule="exact"/>
        <w:ind w:firstLineChars="200" w:firstLine="640"/>
        <w:rPr>
          <w:rFonts w:ascii="黑体" w:eastAsia="黑体" w:hAnsi="黑体" w:cs="黑体" w:hint="eastAsia"/>
          <w:sz w:val="32"/>
          <w:szCs w:val="32"/>
        </w:rPr>
      </w:pPr>
      <w:r w:rsidRPr="00786541">
        <w:rPr>
          <w:rFonts w:ascii="黑体" w:eastAsia="黑体" w:hAnsi="黑体" w:cs="黑体" w:hint="eastAsia"/>
          <w:sz w:val="32"/>
          <w:szCs w:val="32"/>
        </w:rPr>
        <w:t>三、编制过程</w:t>
      </w:r>
    </w:p>
    <w:p w14:paraId="77E87182" w14:textId="77777777" w:rsidR="00594735" w:rsidRDefault="00594735" w:rsidP="00594735">
      <w:pPr>
        <w:spacing w:line="580" w:lineRule="exact"/>
        <w:ind w:firstLineChars="200" w:firstLine="640"/>
        <w:rPr>
          <w:rFonts w:ascii="方正仿宋_GBK" w:eastAsia="方正仿宋_GBK" w:hAnsi="方正仿宋_GBK" w:cs="方正仿宋_GBK" w:hint="eastAsia"/>
          <w:sz w:val="32"/>
          <w:szCs w:val="32"/>
        </w:rPr>
      </w:pPr>
      <w:r w:rsidRPr="00786541">
        <w:rPr>
          <w:rFonts w:ascii="方正仿宋_GBK" w:eastAsia="方正仿宋_GBK" w:hAnsi="方正仿宋_GBK" w:cs="方正仿宋_GBK" w:hint="eastAsia"/>
          <w:sz w:val="32"/>
          <w:szCs w:val="32"/>
        </w:rPr>
        <w:t>按时间节点或工作进度简述编制过程。</w:t>
      </w:r>
    </w:p>
    <w:p w14:paraId="544646FD" w14:textId="20E8259E" w:rsidR="00C34A18" w:rsidRPr="00A922AC" w:rsidRDefault="00AC4BCF" w:rsidP="00AC4BCF">
      <w:pPr>
        <w:spacing w:line="360" w:lineRule="auto"/>
        <w:rPr>
          <w:rFonts w:eastAsia="楷体"/>
          <w:b/>
          <w:sz w:val="24"/>
        </w:rPr>
      </w:pPr>
      <w:r w:rsidRPr="00A83488">
        <w:rPr>
          <w:rFonts w:ascii="楷体" w:eastAsia="楷体" w:hAnsi="楷体" w:cs="宋体" w:hint="eastAsia"/>
          <w:b/>
          <w:sz w:val="28"/>
          <w:szCs w:val="28"/>
        </w:rPr>
        <w:t>（</w:t>
      </w:r>
      <w:r w:rsidRPr="00A922AC">
        <w:rPr>
          <w:rFonts w:eastAsia="楷体"/>
          <w:b/>
          <w:sz w:val="28"/>
          <w:szCs w:val="28"/>
        </w:rPr>
        <w:t>一）</w:t>
      </w:r>
      <w:r w:rsidR="00C34A18" w:rsidRPr="00A922AC">
        <w:rPr>
          <w:rFonts w:eastAsia="楷体"/>
          <w:b/>
          <w:sz w:val="24"/>
        </w:rPr>
        <w:t>起草阶段</w:t>
      </w:r>
    </w:p>
    <w:p w14:paraId="613E799A" w14:textId="13A96E55" w:rsidR="00E517B8" w:rsidRPr="00A922AC" w:rsidRDefault="006B1CF5" w:rsidP="00520FC5">
      <w:pPr>
        <w:pStyle w:val="a7"/>
        <w:spacing w:line="360" w:lineRule="auto"/>
        <w:ind w:firstLineChars="0" w:firstLine="0"/>
        <w:rPr>
          <w:rFonts w:eastAsia="楷体"/>
          <w:b/>
          <w:bCs/>
          <w:sz w:val="24"/>
        </w:rPr>
      </w:pPr>
      <w:r w:rsidRPr="00A922AC">
        <w:rPr>
          <w:rFonts w:eastAsia="楷体"/>
          <w:b/>
          <w:bCs/>
          <w:sz w:val="24"/>
        </w:rPr>
        <w:t>2022</w:t>
      </w:r>
      <w:r w:rsidRPr="00A922AC">
        <w:rPr>
          <w:rFonts w:eastAsia="楷体"/>
          <w:b/>
          <w:bCs/>
          <w:sz w:val="24"/>
        </w:rPr>
        <w:t>年</w:t>
      </w:r>
      <w:r w:rsidR="00E517B8" w:rsidRPr="00A922AC">
        <w:rPr>
          <w:rFonts w:eastAsia="楷体"/>
          <w:b/>
          <w:bCs/>
          <w:sz w:val="24"/>
        </w:rPr>
        <w:t>01</w:t>
      </w:r>
      <w:r w:rsidRPr="00A922AC">
        <w:rPr>
          <w:rFonts w:eastAsia="楷体"/>
          <w:b/>
          <w:bCs/>
          <w:sz w:val="24"/>
        </w:rPr>
        <w:t>-</w:t>
      </w:r>
      <w:r w:rsidR="00E517B8" w:rsidRPr="00A922AC">
        <w:rPr>
          <w:rFonts w:eastAsia="楷体"/>
          <w:b/>
          <w:bCs/>
          <w:sz w:val="24"/>
        </w:rPr>
        <w:t>08</w:t>
      </w:r>
      <w:r w:rsidR="00E517B8" w:rsidRPr="00A922AC">
        <w:rPr>
          <w:rFonts w:eastAsia="楷体"/>
          <w:b/>
          <w:bCs/>
          <w:sz w:val="24"/>
        </w:rPr>
        <w:t>月。高粱属种质资源收集及扩繁</w:t>
      </w:r>
      <w:r w:rsidRPr="00A922AC">
        <w:rPr>
          <w:rFonts w:eastAsia="楷体"/>
          <w:b/>
          <w:bCs/>
          <w:sz w:val="24"/>
        </w:rPr>
        <w:t>。</w:t>
      </w:r>
    </w:p>
    <w:p w14:paraId="0506F15F" w14:textId="6CB6AB94" w:rsidR="006B1CF5" w:rsidRPr="00A922AC" w:rsidRDefault="006B1CF5" w:rsidP="00AC4BCF">
      <w:pPr>
        <w:pStyle w:val="a7"/>
        <w:spacing w:line="360" w:lineRule="auto"/>
        <w:ind w:firstLine="480"/>
        <w:rPr>
          <w:rFonts w:eastAsiaTheme="minorEastAsia"/>
          <w:sz w:val="24"/>
        </w:rPr>
      </w:pPr>
      <w:r w:rsidRPr="00A922AC">
        <w:rPr>
          <w:rFonts w:eastAsiaTheme="minorEastAsia"/>
          <w:sz w:val="24"/>
        </w:rPr>
        <w:t>收集</w:t>
      </w:r>
      <w:r w:rsidR="00776865" w:rsidRPr="00A922AC">
        <w:rPr>
          <w:rFonts w:eastAsiaTheme="minorEastAsia"/>
          <w:sz w:val="24"/>
        </w:rPr>
        <w:t>全世界高粱属种质资源</w:t>
      </w:r>
      <w:r w:rsidRPr="00A922AC">
        <w:rPr>
          <w:rFonts w:eastAsiaTheme="minorEastAsia"/>
          <w:sz w:val="24"/>
        </w:rPr>
        <w:t>2</w:t>
      </w:r>
      <w:r w:rsidR="00776865" w:rsidRPr="00A922AC">
        <w:rPr>
          <w:rFonts w:eastAsiaTheme="minorEastAsia"/>
          <w:sz w:val="24"/>
        </w:rPr>
        <w:t>76</w:t>
      </w:r>
      <w:r w:rsidR="00776865" w:rsidRPr="00A922AC">
        <w:rPr>
          <w:rFonts w:eastAsiaTheme="minorEastAsia"/>
          <w:sz w:val="24"/>
        </w:rPr>
        <w:t>份。其中</w:t>
      </w:r>
      <w:r w:rsidR="00776865" w:rsidRPr="00A922AC">
        <w:rPr>
          <w:rFonts w:eastAsiaTheme="minorEastAsia"/>
          <w:sz w:val="24"/>
        </w:rPr>
        <w:t>105</w:t>
      </w:r>
      <w:r w:rsidR="00776865" w:rsidRPr="00A922AC">
        <w:rPr>
          <w:rFonts w:eastAsiaTheme="minorEastAsia"/>
          <w:sz w:val="24"/>
        </w:rPr>
        <w:t>份来源于贵州省旱粮研究所</w:t>
      </w:r>
      <w:r w:rsidRPr="00A922AC">
        <w:rPr>
          <w:rFonts w:eastAsiaTheme="minorEastAsia"/>
          <w:sz w:val="24"/>
        </w:rPr>
        <w:t>，</w:t>
      </w:r>
      <w:r w:rsidR="00776865" w:rsidRPr="00A922AC">
        <w:rPr>
          <w:rFonts w:eastAsiaTheme="minorEastAsia"/>
          <w:sz w:val="24"/>
        </w:rPr>
        <w:t>80</w:t>
      </w:r>
      <w:r w:rsidR="00776865" w:rsidRPr="00A922AC">
        <w:rPr>
          <w:rFonts w:eastAsiaTheme="minorEastAsia"/>
          <w:sz w:val="24"/>
        </w:rPr>
        <w:t>份来源于</w:t>
      </w:r>
      <w:r w:rsidR="009609C1" w:rsidRPr="00A922AC">
        <w:rPr>
          <w:rFonts w:eastAsiaTheme="minorEastAsia"/>
          <w:sz w:val="24"/>
        </w:rPr>
        <w:t>国家</w:t>
      </w:r>
      <w:r w:rsidR="00776865" w:rsidRPr="00A922AC">
        <w:rPr>
          <w:rFonts w:eastAsiaTheme="minorEastAsia"/>
          <w:sz w:val="24"/>
        </w:rPr>
        <w:t>农作物种子资源中期库（江苏），</w:t>
      </w:r>
      <w:r w:rsidR="00776865" w:rsidRPr="00A922AC">
        <w:rPr>
          <w:rFonts w:eastAsiaTheme="minorEastAsia"/>
          <w:sz w:val="24"/>
        </w:rPr>
        <w:t>91</w:t>
      </w:r>
      <w:r w:rsidR="00776865" w:rsidRPr="00A922AC">
        <w:rPr>
          <w:rFonts w:eastAsiaTheme="minorEastAsia"/>
          <w:sz w:val="24"/>
        </w:rPr>
        <w:t>份来源于江苏省牧草种质</w:t>
      </w:r>
      <w:r w:rsidR="009609C1" w:rsidRPr="00A922AC">
        <w:rPr>
          <w:rFonts w:eastAsiaTheme="minorEastAsia"/>
          <w:sz w:val="24"/>
        </w:rPr>
        <w:t>资源</w:t>
      </w:r>
      <w:r w:rsidR="00044420" w:rsidRPr="00A922AC">
        <w:rPr>
          <w:rFonts w:eastAsiaTheme="minorEastAsia"/>
          <w:sz w:val="24"/>
        </w:rPr>
        <w:t>库。</w:t>
      </w:r>
      <w:r w:rsidRPr="00A922AC">
        <w:rPr>
          <w:rFonts w:eastAsiaTheme="minorEastAsia"/>
          <w:sz w:val="24"/>
        </w:rPr>
        <w:t>对</w:t>
      </w:r>
      <w:r w:rsidR="009609C1" w:rsidRPr="00A922AC">
        <w:rPr>
          <w:rFonts w:eastAsiaTheme="minorEastAsia"/>
          <w:sz w:val="24"/>
        </w:rPr>
        <w:t>276</w:t>
      </w:r>
      <w:r w:rsidR="009609C1" w:rsidRPr="00A922AC">
        <w:rPr>
          <w:rFonts w:eastAsiaTheme="minorEastAsia"/>
          <w:sz w:val="24"/>
        </w:rPr>
        <w:t>份高粱属种质</w:t>
      </w:r>
      <w:r w:rsidRPr="00A922AC">
        <w:rPr>
          <w:rFonts w:eastAsiaTheme="minorEastAsia"/>
          <w:sz w:val="24"/>
        </w:rPr>
        <w:t>进行浸种催芽、取样和提取</w:t>
      </w:r>
      <w:r w:rsidRPr="00A922AC">
        <w:rPr>
          <w:rFonts w:eastAsiaTheme="minorEastAsia"/>
          <w:sz w:val="24"/>
        </w:rPr>
        <w:t>DNA</w:t>
      </w:r>
      <w:r w:rsidRPr="00A922AC">
        <w:rPr>
          <w:rFonts w:eastAsiaTheme="minorEastAsia"/>
          <w:sz w:val="24"/>
        </w:rPr>
        <w:t>。</w:t>
      </w:r>
    </w:p>
    <w:p w14:paraId="05B88D0D" w14:textId="044AD97E" w:rsidR="00E517B8" w:rsidRPr="00A922AC" w:rsidRDefault="00E517B8" w:rsidP="00520FC5">
      <w:pPr>
        <w:pStyle w:val="a7"/>
        <w:spacing w:line="360" w:lineRule="auto"/>
        <w:ind w:firstLineChars="0" w:firstLine="0"/>
        <w:rPr>
          <w:rFonts w:eastAsia="楷体"/>
          <w:b/>
          <w:bCs/>
          <w:sz w:val="24"/>
        </w:rPr>
      </w:pPr>
      <w:r w:rsidRPr="00A922AC">
        <w:rPr>
          <w:rFonts w:eastAsia="楷体"/>
          <w:b/>
          <w:bCs/>
          <w:sz w:val="24"/>
        </w:rPr>
        <w:t>2022</w:t>
      </w:r>
      <w:r w:rsidRPr="00A922AC">
        <w:rPr>
          <w:rFonts w:eastAsia="楷体"/>
          <w:b/>
          <w:bCs/>
          <w:sz w:val="24"/>
        </w:rPr>
        <w:t>年</w:t>
      </w:r>
      <w:r w:rsidR="003C046B" w:rsidRPr="00A922AC">
        <w:rPr>
          <w:rFonts w:eastAsia="楷体"/>
          <w:b/>
          <w:bCs/>
          <w:sz w:val="24"/>
        </w:rPr>
        <w:t>0</w:t>
      </w:r>
      <w:r w:rsidRPr="00A922AC">
        <w:rPr>
          <w:rFonts w:eastAsia="楷体"/>
          <w:b/>
          <w:bCs/>
          <w:sz w:val="24"/>
        </w:rPr>
        <w:t>8-12</w:t>
      </w:r>
      <w:r w:rsidR="003C046B" w:rsidRPr="00A922AC">
        <w:rPr>
          <w:rFonts w:eastAsia="楷体"/>
          <w:b/>
          <w:bCs/>
          <w:sz w:val="24"/>
        </w:rPr>
        <w:t>月</w:t>
      </w:r>
      <w:r w:rsidRPr="00A922AC">
        <w:rPr>
          <w:rFonts w:eastAsia="楷体"/>
          <w:b/>
          <w:bCs/>
          <w:sz w:val="24"/>
        </w:rPr>
        <w:t>。高粱属</w:t>
      </w:r>
      <w:r w:rsidRPr="00A922AC">
        <w:rPr>
          <w:rFonts w:eastAsia="楷体"/>
          <w:b/>
          <w:bCs/>
          <w:sz w:val="24"/>
        </w:rPr>
        <w:t>InDel</w:t>
      </w:r>
      <w:r w:rsidRPr="00A922AC">
        <w:rPr>
          <w:rFonts w:eastAsia="楷体"/>
          <w:b/>
          <w:bCs/>
          <w:sz w:val="24"/>
        </w:rPr>
        <w:t>位点筛选。</w:t>
      </w:r>
    </w:p>
    <w:p w14:paraId="223AE492" w14:textId="27651B97" w:rsidR="00520FC5" w:rsidRPr="00A922AC" w:rsidRDefault="00E96A8F" w:rsidP="00B67CE2">
      <w:pPr>
        <w:pStyle w:val="a7"/>
        <w:spacing w:line="360" w:lineRule="auto"/>
        <w:ind w:firstLine="480"/>
        <w:rPr>
          <w:rFonts w:eastAsiaTheme="minorEastAsia"/>
          <w:sz w:val="24"/>
        </w:rPr>
      </w:pPr>
      <w:r w:rsidRPr="00A922AC">
        <w:rPr>
          <w:rFonts w:eastAsiaTheme="minorEastAsia"/>
          <w:sz w:val="24"/>
        </w:rPr>
        <w:t>对已发表的</w:t>
      </w:r>
      <w:r w:rsidRPr="00A922AC">
        <w:rPr>
          <w:rFonts w:eastAsiaTheme="minorEastAsia"/>
          <w:sz w:val="24"/>
        </w:rPr>
        <w:t>1</w:t>
      </w:r>
      <w:r w:rsidR="00E57087">
        <w:rPr>
          <w:rFonts w:eastAsiaTheme="minorEastAsia" w:hint="eastAsia"/>
          <w:sz w:val="24"/>
        </w:rPr>
        <w:t>3</w:t>
      </w:r>
      <w:r w:rsidRPr="00A922AC">
        <w:rPr>
          <w:rFonts w:eastAsiaTheme="minorEastAsia"/>
          <w:sz w:val="24"/>
        </w:rPr>
        <w:t>个参考基因组进行大片段比对并筛选片段</w:t>
      </w:r>
      <w:r w:rsidRPr="00A922AC">
        <w:rPr>
          <w:rFonts w:eastAsiaTheme="minorEastAsia"/>
          <w:sz w:val="24"/>
        </w:rPr>
        <w:t>&gt;</w:t>
      </w:r>
      <w:r w:rsidR="00CC2D01" w:rsidRPr="00A922AC">
        <w:rPr>
          <w:rFonts w:eastAsiaTheme="minorEastAsia"/>
          <w:sz w:val="24"/>
        </w:rPr>
        <w:t>25</w:t>
      </w:r>
      <w:r w:rsidRPr="00A922AC">
        <w:rPr>
          <w:rFonts w:eastAsiaTheme="minorEastAsia"/>
          <w:sz w:val="24"/>
        </w:rPr>
        <w:t>bp</w:t>
      </w:r>
      <w:r w:rsidR="00CC2D01" w:rsidRPr="00A922AC">
        <w:rPr>
          <w:rFonts w:eastAsiaTheme="minorEastAsia"/>
          <w:sz w:val="24"/>
        </w:rPr>
        <w:t>的高频二态性缺失位点，并依据染色体物体图谱均匀分布的筛选原则，共计获得有效</w:t>
      </w:r>
      <w:r w:rsidR="00CC2D01" w:rsidRPr="00A922AC">
        <w:rPr>
          <w:rFonts w:eastAsiaTheme="minorEastAsia"/>
          <w:sz w:val="24"/>
        </w:rPr>
        <w:t>InDel</w:t>
      </w:r>
      <w:r w:rsidR="00CC2D01" w:rsidRPr="00A922AC">
        <w:rPr>
          <w:rFonts w:eastAsiaTheme="minorEastAsia"/>
          <w:sz w:val="24"/>
        </w:rPr>
        <w:t>位点</w:t>
      </w:r>
      <w:r w:rsidR="004C2B54" w:rsidRPr="00A922AC">
        <w:rPr>
          <w:rFonts w:eastAsiaTheme="minorEastAsia"/>
          <w:sz w:val="24"/>
        </w:rPr>
        <w:t>540</w:t>
      </w:r>
      <w:r w:rsidR="00F015A1" w:rsidRPr="00A922AC">
        <w:rPr>
          <w:rFonts w:eastAsiaTheme="minorEastAsia"/>
          <w:sz w:val="24"/>
        </w:rPr>
        <w:t>个。</w:t>
      </w:r>
    </w:p>
    <w:p w14:paraId="7E3D0708" w14:textId="57D7A51A" w:rsidR="00520FC5" w:rsidRPr="00A922AC" w:rsidRDefault="00520FC5" w:rsidP="00520FC5">
      <w:pPr>
        <w:pStyle w:val="a7"/>
        <w:spacing w:line="360" w:lineRule="auto"/>
        <w:ind w:firstLineChars="0" w:firstLine="0"/>
        <w:rPr>
          <w:rFonts w:eastAsia="楷体"/>
          <w:b/>
          <w:bCs/>
          <w:sz w:val="24"/>
        </w:rPr>
      </w:pPr>
      <w:r w:rsidRPr="00A922AC">
        <w:rPr>
          <w:rFonts w:eastAsia="楷体"/>
          <w:b/>
          <w:bCs/>
          <w:sz w:val="24"/>
        </w:rPr>
        <w:t>2023</w:t>
      </w:r>
      <w:r w:rsidRPr="00A922AC">
        <w:rPr>
          <w:rFonts w:eastAsia="楷体"/>
          <w:b/>
          <w:bCs/>
          <w:sz w:val="24"/>
        </w:rPr>
        <w:t>年</w:t>
      </w:r>
      <w:r w:rsidRPr="00A922AC">
        <w:rPr>
          <w:rFonts w:eastAsia="楷体"/>
          <w:b/>
          <w:bCs/>
          <w:sz w:val="24"/>
        </w:rPr>
        <w:t>01-0</w:t>
      </w:r>
      <w:r w:rsidR="00BD37B8" w:rsidRPr="00A922AC">
        <w:rPr>
          <w:rFonts w:eastAsia="楷体"/>
          <w:b/>
          <w:bCs/>
          <w:sz w:val="24"/>
        </w:rPr>
        <w:t>3</w:t>
      </w:r>
      <w:r w:rsidR="003C046B" w:rsidRPr="00A922AC">
        <w:rPr>
          <w:rFonts w:eastAsia="楷体"/>
          <w:b/>
          <w:bCs/>
          <w:sz w:val="24"/>
        </w:rPr>
        <w:t>月</w:t>
      </w:r>
      <w:r w:rsidRPr="00A922AC">
        <w:rPr>
          <w:rFonts w:eastAsia="楷体"/>
          <w:b/>
          <w:bCs/>
          <w:sz w:val="24"/>
        </w:rPr>
        <w:t>。高粱属</w:t>
      </w:r>
      <w:r w:rsidRPr="00A922AC">
        <w:rPr>
          <w:rFonts w:eastAsia="楷体"/>
          <w:b/>
          <w:bCs/>
          <w:sz w:val="24"/>
        </w:rPr>
        <w:t>InDel</w:t>
      </w:r>
      <w:r w:rsidRPr="00A922AC">
        <w:rPr>
          <w:rFonts w:eastAsia="楷体"/>
          <w:b/>
          <w:bCs/>
          <w:sz w:val="24"/>
        </w:rPr>
        <w:t>位点引物</w:t>
      </w:r>
      <w:r w:rsidR="00BD37B8" w:rsidRPr="00A922AC">
        <w:rPr>
          <w:rFonts w:eastAsia="楷体"/>
          <w:b/>
          <w:bCs/>
          <w:sz w:val="24"/>
        </w:rPr>
        <w:t>筛选</w:t>
      </w:r>
      <w:r w:rsidRPr="00A922AC">
        <w:rPr>
          <w:rFonts w:eastAsia="楷体"/>
          <w:b/>
          <w:bCs/>
          <w:sz w:val="24"/>
        </w:rPr>
        <w:t>。</w:t>
      </w:r>
    </w:p>
    <w:p w14:paraId="4253B640" w14:textId="103159E6" w:rsidR="006B1CF5" w:rsidRPr="00A922AC" w:rsidRDefault="00B07396" w:rsidP="006B1CF5">
      <w:pPr>
        <w:spacing w:line="360" w:lineRule="auto"/>
        <w:ind w:firstLineChars="200" w:firstLine="480"/>
        <w:rPr>
          <w:rFonts w:eastAsiaTheme="minorEastAsia"/>
          <w:sz w:val="24"/>
        </w:rPr>
      </w:pPr>
      <w:r>
        <w:rPr>
          <w:rFonts w:eastAsiaTheme="minorEastAsia" w:hint="eastAsia"/>
          <w:sz w:val="24"/>
        </w:rPr>
        <w:t>对</w:t>
      </w:r>
      <w:r>
        <w:rPr>
          <w:rFonts w:eastAsiaTheme="minorEastAsia" w:hint="eastAsia"/>
          <w:sz w:val="24"/>
        </w:rPr>
        <w:t>276</w:t>
      </w:r>
      <w:r>
        <w:rPr>
          <w:rFonts w:eastAsiaTheme="minorEastAsia" w:hint="eastAsia"/>
          <w:sz w:val="24"/>
        </w:rPr>
        <w:t>份高粱属种质</w:t>
      </w:r>
      <w:r>
        <w:rPr>
          <w:rFonts w:eastAsiaTheme="minorEastAsia" w:hint="eastAsia"/>
          <w:sz w:val="24"/>
        </w:rPr>
        <w:t>DNA</w:t>
      </w:r>
      <w:r w:rsidR="002E5AB8" w:rsidRPr="00A922AC">
        <w:rPr>
          <w:rFonts w:eastAsiaTheme="minorEastAsia"/>
          <w:sz w:val="24"/>
        </w:rPr>
        <w:t>等份混合</w:t>
      </w:r>
      <w:r>
        <w:rPr>
          <w:rFonts w:eastAsiaTheme="minorEastAsia" w:hint="eastAsia"/>
          <w:sz w:val="24"/>
        </w:rPr>
        <w:t>获得</w:t>
      </w:r>
      <w:r>
        <w:rPr>
          <w:rFonts w:eastAsiaTheme="minorEastAsia" w:hint="eastAsia"/>
          <w:sz w:val="24"/>
        </w:rPr>
        <w:t>12</w:t>
      </w:r>
      <w:r>
        <w:rPr>
          <w:rFonts w:eastAsiaTheme="minorEastAsia" w:hint="eastAsia"/>
          <w:sz w:val="24"/>
        </w:rPr>
        <w:t>个基因池</w:t>
      </w:r>
      <w:r w:rsidR="002E5AB8" w:rsidRPr="00A922AC">
        <w:rPr>
          <w:rFonts w:eastAsiaTheme="minorEastAsia"/>
          <w:sz w:val="24"/>
        </w:rPr>
        <w:t>，筛选</w:t>
      </w:r>
      <w:r w:rsidR="002E5AB8" w:rsidRPr="00A922AC">
        <w:rPr>
          <w:rFonts w:eastAsiaTheme="minorEastAsia"/>
          <w:sz w:val="24"/>
        </w:rPr>
        <w:t>5</w:t>
      </w:r>
      <w:r w:rsidR="00E57087">
        <w:rPr>
          <w:rFonts w:eastAsiaTheme="minorEastAsia" w:hint="eastAsia"/>
          <w:sz w:val="24"/>
        </w:rPr>
        <w:t>6</w:t>
      </w:r>
      <w:r w:rsidR="002E5AB8" w:rsidRPr="00A922AC">
        <w:rPr>
          <w:rFonts w:eastAsiaTheme="minorEastAsia"/>
          <w:sz w:val="24"/>
        </w:rPr>
        <w:t>0</w:t>
      </w:r>
      <w:r w:rsidR="006A7F11" w:rsidRPr="00A922AC">
        <w:rPr>
          <w:rFonts w:eastAsiaTheme="minorEastAsia"/>
          <w:sz w:val="24"/>
        </w:rPr>
        <w:t>个</w:t>
      </w:r>
      <w:r w:rsidR="002E5AB8" w:rsidRPr="00A922AC">
        <w:rPr>
          <w:rFonts w:eastAsiaTheme="minorEastAsia"/>
          <w:sz w:val="24"/>
        </w:rPr>
        <w:t>InDel</w:t>
      </w:r>
      <w:r w:rsidR="002E5AB8" w:rsidRPr="00A922AC">
        <w:rPr>
          <w:rFonts w:eastAsiaTheme="minorEastAsia"/>
          <w:sz w:val="24"/>
        </w:rPr>
        <w:t>位</w:t>
      </w:r>
      <w:r w:rsidR="002E5AB8" w:rsidRPr="00A922AC">
        <w:rPr>
          <w:rFonts w:eastAsiaTheme="minorEastAsia"/>
          <w:sz w:val="24"/>
        </w:rPr>
        <w:lastRenderedPageBreak/>
        <w:t>点的引物，获得高频位点</w:t>
      </w:r>
      <w:r w:rsidR="002E5AB8" w:rsidRPr="00A922AC">
        <w:rPr>
          <w:rFonts w:eastAsiaTheme="minorEastAsia"/>
          <w:sz w:val="24"/>
        </w:rPr>
        <w:t>11</w:t>
      </w:r>
      <w:r>
        <w:rPr>
          <w:rFonts w:eastAsiaTheme="minorEastAsia" w:hint="eastAsia"/>
          <w:sz w:val="24"/>
        </w:rPr>
        <w:t>1</w:t>
      </w:r>
      <w:r w:rsidR="002E5AB8" w:rsidRPr="00A922AC">
        <w:rPr>
          <w:rFonts w:eastAsiaTheme="minorEastAsia"/>
          <w:sz w:val="24"/>
        </w:rPr>
        <w:t>个</w:t>
      </w:r>
      <w:r w:rsidR="006B1CF5" w:rsidRPr="00A922AC">
        <w:rPr>
          <w:rFonts w:eastAsiaTheme="minorEastAsia"/>
          <w:sz w:val="24"/>
        </w:rPr>
        <w:t>。</w:t>
      </w:r>
    </w:p>
    <w:p w14:paraId="7B11940A" w14:textId="355DCA0B" w:rsidR="00520FC5" w:rsidRPr="00A922AC" w:rsidRDefault="00520FC5" w:rsidP="00520FC5">
      <w:pPr>
        <w:pStyle w:val="a7"/>
        <w:spacing w:line="360" w:lineRule="auto"/>
        <w:ind w:firstLineChars="0" w:firstLine="0"/>
        <w:rPr>
          <w:rFonts w:eastAsia="楷体"/>
          <w:b/>
          <w:bCs/>
          <w:sz w:val="24"/>
        </w:rPr>
      </w:pPr>
      <w:r w:rsidRPr="00A922AC">
        <w:rPr>
          <w:rFonts w:eastAsia="楷体"/>
          <w:b/>
          <w:bCs/>
          <w:sz w:val="24"/>
        </w:rPr>
        <w:t>2023</w:t>
      </w:r>
      <w:r w:rsidRPr="00A922AC">
        <w:rPr>
          <w:rFonts w:eastAsia="楷体"/>
          <w:b/>
          <w:bCs/>
          <w:sz w:val="24"/>
        </w:rPr>
        <w:t>年</w:t>
      </w:r>
      <w:r w:rsidRPr="00A922AC">
        <w:rPr>
          <w:rFonts w:eastAsia="楷体"/>
          <w:b/>
          <w:bCs/>
          <w:sz w:val="24"/>
        </w:rPr>
        <w:t>0</w:t>
      </w:r>
      <w:r w:rsidR="00BD37B8" w:rsidRPr="00A922AC">
        <w:rPr>
          <w:rFonts w:eastAsia="楷体"/>
          <w:b/>
          <w:bCs/>
          <w:sz w:val="24"/>
        </w:rPr>
        <w:t>4</w:t>
      </w:r>
      <w:r w:rsidRPr="00A922AC">
        <w:rPr>
          <w:rFonts w:eastAsia="楷体"/>
          <w:b/>
          <w:bCs/>
          <w:sz w:val="24"/>
        </w:rPr>
        <w:t>-12</w:t>
      </w:r>
      <w:r w:rsidR="003C046B" w:rsidRPr="00A922AC">
        <w:rPr>
          <w:rFonts w:eastAsia="楷体"/>
          <w:b/>
          <w:bCs/>
          <w:sz w:val="24"/>
        </w:rPr>
        <w:t>月</w:t>
      </w:r>
      <w:r w:rsidRPr="00A922AC">
        <w:rPr>
          <w:rFonts w:eastAsia="楷体"/>
          <w:b/>
          <w:bCs/>
          <w:sz w:val="24"/>
        </w:rPr>
        <w:t>。</w:t>
      </w:r>
      <w:r w:rsidR="00BD37B8" w:rsidRPr="00A922AC">
        <w:rPr>
          <w:rFonts w:eastAsia="楷体"/>
          <w:b/>
          <w:bCs/>
          <w:sz w:val="24"/>
        </w:rPr>
        <w:t>高粱属核心</w:t>
      </w:r>
      <w:r w:rsidR="00BD37B8" w:rsidRPr="00A922AC">
        <w:rPr>
          <w:rFonts w:eastAsia="楷体"/>
          <w:b/>
          <w:bCs/>
          <w:sz w:val="24"/>
        </w:rPr>
        <w:t>InDel</w:t>
      </w:r>
      <w:r w:rsidR="00BD37B8" w:rsidRPr="00A922AC">
        <w:rPr>
          <w:rFonts w:eastAsia="楷体"/>
          <w:b/>
          <w:bCs/>
          <w:sz w:val="24"/>
        </w:rPr>
        <w:t>标记的确定。</w:t>
      </w:r>
    </w:p>
    <w:p w14:paraId="47DB97B5" w14:textId="6345DF3E" w:rsidR="00E91441" w:rsidRPr="00A922AC" w:rsidRDefault="006A7F11" w:rsidP="00E91441">
      <w:pPr>
        <w:spacing w:line="360" w:lineRule="auto"/>
        <w:ind w:firstLineChars="200" w:firstLine="480"/>
        <w:rPr>
          <w:rFonts w:eastAsiaTheme="minorEastAsia"/>
          <w:sz w:val="24"/>
        </w:rPr>
      </w:pPr>
      <w:r w:rsidRPr="00A922AC">
        <w:rPr>
          <w:rFonts w:eastAsiaTheme="minorEastAsia"/>
          <w:sz w:val="24"/>
        </w:rPr>
        <w:t>优化</w:t>
      </w:r>
      <w:r w:rsidRPr="00A922AC">
        <w:rPr>
          <w:rFonts w:eastAsiaTheme="minorEastAsia"/>
          <w:sz w:val="24"/>
        </w:rPr>
        <w:t>11</w:t>
      </w:r>
      <w:r w:rsidR="00B07396">
        <w:rPr>
          <w:rFonts w:eastAsiaTheme="minorEastAsia" w:hint="eastAsia"/>
          <w:sz w:val="24"/>
        </w:rPr>
        <w:t>1</w:t>
      </w:r>
      <w:r w:rsidRPr="00A922AC">
        <w:rPr>
          <w:rFonts w:eastAsiaTheme="minorEastAsia"/>
          <w:sz w:val="24"/>
        </w:rPr>
        <w:t>个位点的引物至琼脂糖电泳无杂带后，对</w:t>
      </w:r>
      <w:r w:rsidRPr="00A922AC">
        <w:rPr>
          <w:rFonts w:eastAsiaTheme="minorEastAsia"/>
          <w:sz w:val="24"/>
        </w:rPr>
        <w:t>276</w:t>
      </w:r>
      <w:r w:rsidRPr="00A922AC">
        <w:rPr>
          <w:rFonts w:eastAsiaTheme="minorEastAsia"/>
          <w:sz w:val="24"/>
        </w:rPr>
        <w:t>份高粱属种质逐一进行分析，获得遗传多样性矩阵。进行聚类等差异分析后发现，可完全区别</w:t>
      </w:r>
      <w:r w:rsidRPr="00A922AC">
        <w:rPr>
          <w:rFonts w:eastAsiaTheme="minorEastAsia"/>
          <w:sz w:val="24"/>
        </w:rPr>
        <w:t>276</w:t>
      </w:r>
      <w:r w:rsidRPr="00A922AC">
        <w:rPr>
          <w:rFonts w:eastAsiaTheme="minorEastAsia"/>
          <w:sz w:val="24"/>
        </w:rPr>
        <w:t>份高粱属种质。</w:t>
      </w:r>
      <w:r w:rsidR="00E91441" w:rsidRPr="00A922AC">
        <w:rPr>
          <w:rFonts w:eastAsiaTheme="minorEastAsia"/>
          <w:sz w:val="24"/>
        </w:rPr>
        <w:t>依据染色体物体图谱均匀分布的筛选原则，每条染色体保留不同物理位置的标记共</w:t>
      </w:r>
      <w:r w:rsidR="00E91441" w:rsidRPr="00A922AC">
        <w:rPr>
          <w:rFonts w:eastAsiaTheme="minorEastAsia"/>
          <w:sz w:val="24"/>
        </w:rPr>
        <w:t>6</w:t>
      </w:r>
      <w:r w:rsidR="00E91441" w:rsidRPr="00A922AC">
        <w:rPr>
          <w:rFonts w:eastAsiaTheme="minorEastAsia"/>
          <w:sz w:val="24"/>
        </w:rPr>
        <w:t>条，</w:t>
      </w:r>
      <w:r w:rsidR="00937BF1" w:rsidRPr="00A922AC">
        <w:rPr>
          <w:rFonts w:eastAsiaTheme="minorEastAsia"/>
          <w:sz w:val="24"/>
        </w:rPr>
        <w:t>且</w:t>
      </w:r>
      <w:r w:rsidR="00937BF1" w:rsidRPr="00A922AC">
        <w:rPr>
          <w:rFonts w:eastAsiaTheme="minorEastAsia"/>
          <w:sz w:val="24"/>
        </w:rPr>
        <w:t>PCR</w:t>
      </w:r>
      <w:r w:rsidR="00937BF1" w:rsidRPr="00A922AC">
        <w:rPr>
          <w:rFonts w:eastAsiaTheme="minorEastAsia"/>
          <w:sz w:val="24"/>
        </w:rPr>
        <w:t>扩增产物在</w:t>
      </w:r>
      <w:r w:rsidR="00937BF1" w:rsidRPr="00A922AC">
        <w:rPr>
          <w:rFonts w:eastAsiaTheme="minorEastAsia"/>
          <w:sz w:val="24"/>
        </w:rPr>
        <w:t>1200bp</w:t>
      </w:r>
      <w:r w:rsidR="00937BF1" w:rsidRPr="00A922AC">
        <w:rPr>
          <w:rFonts w:eastAsiaTheme="minorEastAsia"/>
          <w:sz w:val="24"/>
        </w:rPr>
        <w:t>之内（荧光毛细管电泳的最大检出区间），</w:t>
      </w:r>
      <w:r w:rsidR="00E91441" w:rsidRPr="00A922AC">
        <w:rPr>
          <w:rFonts w:eastAsiaTheme="minorEastAsia"/>
          <w:sz w:val="24"/>
        </w:rPr>
        <w:t>并结合对</w:t>
      </w:r>
      <w:r w:rsidR="00E91441" w:rsidRPr="00A922AC">
        <w:rPr>
          <w:rFonts w:eastAsiaTheme="minorEastAsia"/>
          <w:sz w:val="24"/>
        </w:rPr>
        <w:t>276</w:t>
      </w:r>
      <w:r w:rsidR="00E91441" w:rsidRPr="00A922AC">
        <w:rPr>
          <w:rFonts w:eastAsiaTheme="minorEastAsia"/>
          <w:sz w:val="24"/>
        </w:rPr>
        <w:t>份种质的区分力，最终获得</w:t>
      </w:r>
      <w:r w:rsidR="00E91441" w:rsidRPr="00A922AC">
        <w:rPr>
          <w:rFonts w:eastAsiaTheme="minorEastAsia"/>
          <w:sz w:val="24"/>
        </w:rPr>
        <w:t>60</w:t>
      </w:r>
      <w:r w:rsidR="00E91441" w:rsidRPr="00A922AC">
        <w:rPr>
          <w:rFonts w:eastAsiaTheme="minorEastAsia"/>
          <w:sz w:val="24"/>
        </w:rPr>
        <w:t>对</w:t>
      </w:r>
      <w:r w:rsidR="00E91441" w:rsidRPr="00A922AC">
        <w:rPr>
          <w:rFonts w:eastAsiaTheme="minorEastAsia"/>
          <w:sz w:val="24"/>
        </w:rPr>
        <w:t>InDel</w:t>
      </w:r>
      <w:r w:rsidR="00E91441" w:rsidRPr="00A922AC">
        <w:rPr>
          <w:rFonts w:eastAsiaTheme="minorEastAsia"/>
          <w:sz w:val="24"/>
        </w:rPr>
        <w:t>核心引物。</w:t>
      </w:r>
    </w:p>
    <w:p w14:paraId="438AECFF" w14:textId="7EABC596" w:rsidR="00520FC5" w:rsidRPr="00A922AC" w:rsidRDefault="00520FC5" w:rsidP="00520FC5">
      <w:pPr>
        <w:pStyle w:val="a7"/>
        <w:spacing w:line="360" w:lineRule="auto"/>
        <w:ind w:firstLineChars="0" w:firstLine="0"/>
        <w:rPr>
          <w:rFonts w:eastAsia="楷体"/>
          <w:b/>
          <w:bCs/>
          <w:sz w:val="24"/>
        </w:rPr>
      </w:pPr>
      <w:r w:rsidRPr="00A922AC">
        <w:rPr>
          <w:rFonts w:eastAsia="楷体"/>
          <w:b/>
          <w:bCs/>
          <w:sz w:val="24"/>
        </w:rPr>
        <w:t>2024</w:t>
      </w:r>
      <w:r w:rsidRPr="00A922AC">
        <w:rPr>
          <w:rFonts w:eastAsia="楷体"/>
          <w:b/>
          <w:bCs/>
          <w:sz w:val="24"/>
        </w:rPr>
        <w:t>年</w:t>
      </w:r>
      <w:r w:rsidRPr="00A922AC">
        <w:rPr>
          <w:rFonts w:eastAsia="楷体"/>
          <w:b/>
          <w:bCs/>
          <w:sz w:val="24"/>
        </w:rPr>
        <w:t>01-06</w:t>
      </w:r>
      <w:r w:rsidR="003C046B" w:rsidRPr="00A922AC">
        <w:rPr>
          <w:rFonts w:eastAsia="楷体"/>
          <w:b/>
          <w:bCs/>
          <w:sz w:val="24"/>
        </w:rPr>
        <w:t>月</w:t>
      </w:r>
      <w:r w:rsidRPr="00A922AC">
        <w:rPr>
          <w:rFonts w:eastAsia="楷体"/>
          <w:b/>
          <w:bCs/>
          <w:sz w:val="24"/>
        </w:rPr>
        <w:t>。</w:t>
      </w:r>
      <w:r w:rsidR="00BD37B8" w:rsidRPr="00A922AC">
        <w:rPr>
          <w:rFonts w:eastAsia="楷体"/>
          <w:b/>
          <w:bCs/>
          <w:sz w:val="24"/>
        </w:rPr>
        <w:t>核心标记</w:t>
      </w:r>
      <w:r w:rsidR="00C27BA3" w:rsidRPr="00A922AC">
        <w:rPr>
          <w:rFonts w:eastAsia="楷体"/>
          <w:b/>
          <w:bCs/>
          <w:sz w:val="24"/>
        </w:rPr>
        <w:t>测序和</w:t>
      </w:r>
      <w:r w:rsidR="00BD37B8" w:rsidRPr="00A922AC">
        <w:rPr>
          <w:rFonts w:eastAsia="楷体"/>
          <w:b/>
          <w:bCs/>
          <w:sz w:val="24"/>
        </w:rPr>
        <w:t>毛细管荧光电泳</w:t>
      </w:r>
      <w:r w:rsidR="00B67CE2" w:rsidRPr="00A922AC">
        <w:rPr>
          <w:rFonts w:eastAsia="楷体"/>
          <w:b/>
          <w:bCs/>
          <w:sz w:val="24"/>
        </w:rPr>
        <w:t>验证</w:t>
      </w:r>
      <w:r w:rsidR="00BD37B8" w:rsidRPr="00A922AC">
        <w:rPr>
          <w:rFonts w:eastAsia="楷体"/>
          <w:b/>
          <w:bCs/>
          <w:sz w:val="24"/>
        </w:rPr>
        <w:t>。</w:t>
      </w:r>
    </w:p>
    <w:p w14:paraId="0763111E" w14:textId="48953074" w:rsidR="006B1CF5" w:rsidRPr="00A922AC" w:rsidRDefault="00B07396" w:rsidP="00A922AC">
      <w:pPr>
        <w:spacing w:line="360" w:lineRule="auto"/>
        <w:ind w:firstLineChars="200" w:firstLine="480"/>
        <w:rPr>
          <w:kern w:val="0"/>
          <w:sz w:val="24"/>
        </w:rPr>
      </w:pPr>
      <w:r w:rsidRPr="00A922AC">
        <w:rPr>
          <w:rFonts w:eastAsiaTheme="minorEastAsia"/>
          <w:sz w:val="24"/>
        </w:rPr>
        <w:t>依据高粱属</w:t>
      </w:r>
      <w:r w:rsidRPr="00A922AC">
        <w:rPr>
          <w:rFonts w:eastAsiaTheme="minorEastAsia"/>
          <w:sz w:val="24"/>
        </w:rPr>
        <w:t>Harlen &amp; Wet</w:t>
      </w:r>
      <w:r w:rsidRPr="00A922AC">
        <w:rPr>
          <w:rFonts w:eastAsiaTheme="minorEastAsia"/>
          <w:sz w:val="24"/>
        </w:rPr>
        <w:t>的</w:t>
      </w:r>
      <w:r w:rsidRPr="00A922AC">
        <w:rPr>
          <w:rFonts w:eastAsiaTheme="minorEastAsia"/>
          <w:sz w:val="24"/>
        </w:rPr>
        <w:t>Bicolor/Caudatum/Durra/Guinea/Kafir</w:t>
      </w:r>
      <w:r w:rsidRPr="00A922AC">
        <w:rPr>
          <w:rFonts w:eastAsiaTheme="minorEastAsia"/>
          <w:sz w:val="24"/>
        </w:rPr>
        <w:t>分类法，挑选以上</w:t>
      </w:r>
      <w:r w:rsidRPr="00A922AC">
        <w:rPr>
          <w:rFonts w:eastAsiaTheme="minorEastAsia"/>
          <w:sz w:val="24"/>
        </w:rPr>
        <w:t>5</w:t>
      </w:r>
      <w:r w:rsidRPr="00A922AC">
        <w:rPr>
          <w:rFonts w:eastAsiaTheme="minorEastAsia"/>
          <w:sz w:val="24"/>
        </w:rPr>
        <w:t>类中的</w:t>
      </w:r>
      <w:r w:rsidRPr="00A922AC">
        <w:rPr>
          <w:rFonts w:eastAsiaTheme="minorEastAsia"/>
          <w:sz w:val="24"/>
        </w:rPr>
        <w:t>6</w:t>
      </w:r>
      <w:r w:rsidRPr="00A922AC">
        <w:rPr>
          <w:rFonts w:eastAsiaTheme="minorEastAsia"/>
          <w:sz w:val="24"/>
        </w:rPr>
        <w:t>个代表性种质：</w:t>
      </w:r>
      <w:r w:rsidRPr="00A922AC">
        <w:rPr>
          <w:rFonts w:eastAsiaTheme="minorEastAsia"/>
          <w:sz w:val="24"/>
        </w:rPr>
        <w:t>BT</w:t>
      </w:r>
      <w:r w:rsidR="008000A4">
        <w:rPr>
          <w:rFonts w:hint="eastAsia"/>
          <w:color w:val="000000"/>
        </w:rPr>
        <w:t>x</w:t>
      </w:r>
      <w:r w:rsidRPr="00A922AC">
        <w:rPr>
          <w:rFonts w:eastAsiaTheme="minorEastAsia"/>
          <w:sz w:val="24"/>
        </w:rPr>
        <w:t>623</w:t>
      </w:r>
      <w:r w:rsidRPr="00A922AC">
        <w:rPr>
          <w:rFonts w:eastAsiaTheme="minorEastAsia"/>
          <w:sz w:val="24"/>
        </w:rPr>
        <w:t>、</w:t>
      </w:r>
      <w:r w:rsidRPr="00A922AC">
        <w:rPr>
          <w:rFonts w:eastAsiaTheme="minorEastAsia"/>
          <w:sz w:val="24"/>
        </w:rPr>
        <w:t>Rio</w:t>
      </w:r>
      <w:r w:rsidRPr="00A922AC">
        <w:rPr>
          <w:rFonts w:eastAsiaTheme="minorEastAsia"/>
          <w:sz w:val="24"/>
        </w:rPr>
        <w:t>、</w:t>
      </w:r>
      <w:r w:rsidRPr="00A922AC">
        <w:rPr>
          <w:rFonts w:eastAsiaTheme="minorEastAsia"/>
          <w:sz w:val="24"/>
        </w:rPr>
        <w:t>Tx430</w:t>
      </w:r>
      <w:r w:rsidRPr="00A922AC">
        <w:rPr>
          <w:rFonts w:eastAsiaTheme="minorEastAsia"/>
          <w:sz w:val="24"/>
        </w:rPr>
        <w:t>、红缨子、甜高粱江苏地方种和苏丹草</w:t>
      </w:r>
      <w:r w:rsidRPr="00A922AC">
        <w:rPr>
          <w:rFonts w:eastAsiaTheme="minorEastAsia"/>
          <w:sz w:val="24"/>
        </w:rPr>
        <w:t>2098</w:t>
      </w:r>
      <w:r w:rsidRPr="00A922AC">
        <w:rPr>
          <w:rFonts w:eastAsiaTheme="minorEastAsia"/>
          <w:sz w:val="24"/>
        </w:rPr>
        <w:t>。</w:t>
      </w:r>
      <w:r w:rsidR="00937BF1" w:rsidRPr="00A922AC">
        <w:rPr>
          <w:rFonts w:eastAsiaTheme="minorEastAsia"/>
          <w:sz w:val="24"/>
        </w:rPr>
        <w:t>对以上</w:t>
      </w:r>
      <w:r w:rsidR="00937BF1" w:rsidRPr="00A922AC">
        <w:rPr>
          <w:rFonts w:eastAsiaTheme="minorEastAsia"/>
          <w:sz w:val="24"/>
        </w:rPr>
        <w:t>60</w:t>
      </w:r>
      <w:r w:rsidR="00937BF1" w:rsidRPr="00A922AC">
        <w:rPr>
          <w:rFonts w:eastAsiaTheme="minorEastAsia"/>
          <w:sz w:val="24"/>
        </w:rPr>
        <w:t>对核心</w:t>
      </w:r>
      <w:r w:rsidR="00937BF1" w:rsidRPr="00A922AC">
        <w:rPr>
          <w:rFonts w:eastAsiaTheme="minorEastAsia"/>
          <w:sz w:val="24"/>
        </w:rPr>
        <w:t>InDel</w:t>
      </w:r>
      <w:r w:rsidR="00937BF1" w:rsidRPr="00A922AC">
        <w:rPr>
          <w:rFonts w:eastAsiaTheme="minorEastAsia"/>
          <w:sz w:val="24"/>
        </w:rPr>
        <w:t>引物的</w:t>
      </w:r>
      <w:r w:rsidR="00937BF1" w:rsidRPr="00A922AC">
        <w:rPr>
          <w:rFonts w:eastAsiaTheme="minorEastAsia"/>
          <w:sz w:val="24"/>
        </w:rPr>
        <w:t>6</w:t>
      </w:r>
      <w:r w:rsidR="00937BF1" w:rsidRPr="00A922AC">
        <w:rPr>
          <w:rFonts w:eastAsiaTheme="minorEastAsia"/>
          <w:sz w:val="24"/>
        </w:rPr>
        <w:t>个代表性种质</w:t>
      </w:r>
      <w:r w:rsidR="00937BF1" w:rsidRPr="00A922AC">
        <w:rPr>
          <w:rFonts w:eastAsiaTheme="minorEastAsia"/>
          <w:sz w:val="24"/>
        </w:rPr>
        <w:t>PCR</w:t>
      </w:r>
      <w:r w:rsidR="00937BF1" w:rsidRPr="00A922AC">
        <w:rPr>
          <w:rFonts w:eastAsiaTheme="minorEastAsia"/>
          <w:sz w:val="24"/>
        </w:rPr>
        <w:t>扩增片段逐一基因</w:t>
      </w:r>
      <w:r w:rsidR="00937BF1" w:rsidRPr="00A922AC">
        <w:rPr>
          <w:rFonts w:eastAsiaTheme="minorEastAsia"/>
          <w:sz w:val="24"/>
        </w:rPr>
        <w:t>Sanger</w:t>
      </w:r>
      <w:r w:rsidR="00937BF1" w:rsidRPr="00A922AC">
        <w:rPr>
          <w:rFonts w:eastAsiaTheme="minorEastAsia"/>
          <w:sz w:val="24"/>
        </w:rPr>
        <w:t>测序验证，测得序列</w:t>
      </w:r>
      <w:r w:rsidR="00937BF1" w:rsidRPr="00A922AC">
        <w:rPr>
          <w:rFonts w:eastAsiaTheme="minorEastAsia"/>
          <w:sz w:val="24"/>
        </w:rPr>
        <w:t>Blast</w:t>
      </w:r>
      <w:r w:rsidR="00937BF1" w:rsidRPr="00A922AC">
        <w:rPr>
          <w:rFonts w:eastAsiaTheme="minorEastAsia"/>
          <w:sz w:val="24"/>
        </w:rPr>
        <w:t>参考基因组后确定与设计位点的物理位置和序列相同，</w:t>
      </w:r>
      <w:r w:rsidR="00937BF1" w:rsidRPr="00A922AC">
        <w:rPr>
          <w:rFonts w:eastAsiaTheme="minorEastAsia"/>
          <w:sz w:val="24"/>
        </w:rPr>
        <w:t>6</w:t>
      </w:r>
      <w:r w:rsidR="00937BF1" w:rsidRPr="00A922AC">
        <w:rPr>
          <w:rFonts w:eastAsiaTheme="minorEastAsia"/>
          <w:sz w:val="24"/>
        </w:rPr>
        <w:t>个代表性种质的测序片段比对后确认</w:t>
      </w:r>
      <w:r w:rsidR="00937BF1" w:rsidRPr="00A922AC">
        <w:rPr>
          <w:rFonts w:eastAsiaTheme="minorEastAsia"/>
          <w:sz w:val="24"/>
        </w:rPr>
        <w:t>InDel</w:t>
      </w:r>
      <w:r w:rsidR="00937BF1" w:rsidRPr="00A922AC">
        <w:rPr>
          <w:rFonts w:eastAsiaTheme="minorEastAsia"/>
          <w:sz w:val="24"/>
        </w:rPr>
        <w:t>真实存在</w:t>
      </w:r>
      <w:r w:rsidR="00842B42">
        <w:rPr>
          <w:rFonts w:eastAsiaTheme="minorEastAsia" w:hint="eastAsia"/>
          <w:sz w:val="24"/>
        </w:rPr>
        <w:t>，且无第三等位片段</w:t>
      </w:r>
      <w:r w:rsidR="00937BF1" w:rsidRPr="00A922AC">
        <w:rPr>
          <w:rFonts w:eastAsiaTheme="minorEastAsia"/>
          <w:sz w:val="24"/>
        </w:rPr>
        <w:t>。</w:t>
      </w:r>
      <w:r w:rsidR="00842B42">
        <w:rPr>
          <w:rFonts w:eastAsiaTheme="minorEastAsia" w:hint="eastAsia"/>
          <w:sz w:val="24"/>
        </w:rPr>
        <w:t>对</w:t>
      </w:r>
      <w:r w:rsidR="00842B42" w:rsidRPr="00A922AC">
        <w:rPr>
          <w:rFonts w:eastAsiaTheme="minorEastAsia"/>
          <w:sz w:val="24"/>
        </w:rPr>
        <w:t>正向引物</w:t>
      </w:r>
      <w:r w:rsidR="00842B42" w:rsidRPr="00A922AC">
        <w:rPr>
          <w:rFonts w:eastAsiaTheme="minorEastAsia"/>
          <w:sz w:val="24"/>
        </w:rPr>
        <w:t>5’</w:t>
      </w:r>
      <w:r w:rsidR="00842B42" w:rsidRPr="00A922AC">
        <w:rPr>
          <w:rFonts w:eastAsiaTheme="minorEastAsia"/>
          <w:sz w:val="24"/>
        </w:rPr>
        <w:t>碱基</w:t>
      </w:r>
      <w:r w:rsidR="00842B42">
        <w:rPr>
          <w:rFonts w:eastAsiaTheme="minorEastAsia" w:hint="eastAsia"/>
          <w:sz w:val="24"/>
        </w:rPr>
        <w:t>进行</w:t>
      </w:r>
      <w:r w:rsidR="00842B42" w:rsidRPr="00A922AC">
        <w:rPr>
          <w:rFonts w:eastAsiaTheme="minorEastAsia"/>
          <w:sz w:val="24"/>
        </w:rPr>
        <w:t>6-FAM</w:t>
      </w:r>
      <w:r w:rsidR="00937BF1" w:rsidRPr="00A922AC">
        <w:rPr>
          <w:rFonts w:eastAsiaTheme="minorEastAsia"/>
          <w:sz w:val="24"/>
        </w:rPr>
        <w:t>荧光标记修饰</w:t>
      </w:r>
      <w:r w:rsidR="00842B42">
        <w:rPr>
          <w:rFonts w:eastAsiaTheme="minorEastAsia" w:hint="eastAsia"/>
          <w:sz w:val="24"/>
        </w:rPr>
        <w:t>后，</w:t>
      </w:r>
      <w:r w:rsidR="00C77618" w:rsidRPr="00A922AC">
        <w:rPr>
          <w:rFonts w:eastAsiaTheme="minorEastAsia"/>
          <w:sz w:val="24"/>
        </w:rPr>
        <w:t>进行</w:t>
      </w:r>
      <w:r w:rsidR="00937BF1" w:rsidRPr="00A922AC">
        <w:rPr>
          <w:rFonts w:eastAsiaTheme="minorEastAsia"/>
          <w:sz w:val="24"/>
        </w:rPr>
        <w:t>核心引物</w:t>
      </w:r>
      <w:r w:rsidR="00937BF1" w:rsidRPr="00A922AC">
        <w:rPr>
          <w:rFonts w:eastAsiaTheme="minorEastAsia"/>
          <w:sz w:val="24"/>
        </w:rPr>
        <w:t>PCR</w:t>
      </w:r>
      <w:r w:rsidR="00937BF1" w:rsidRPr="00A922AC">
        <w:rPr>
          <w:rFonts w:eastAsiaTheme="minorEastAsia"/>
          <w:sz w:val="24"/>
        </w:rPr>
        <w:t>产物</w:t>
      </w:r>
      <w:r w:rsidR="00C77618">
        <w:rPr>
          <w:rFonts w:eastAsiaTheme="minorEastAsia" w:hint="eastAsia"/>
          <w:sz w:val="24"/>
        </w:rPr>
        <w:t>的</w:t>
      </w:r>
      <w:r w:rsidR="00937BF1" w:rsidRPr="00A922AC">
        <w:rPr>
          <w:rFonts w:eastAsiaTheme="minorEastAsia"/>
          <w:sz w:val="24"/>
        </w:rPr>
        <w:t>毛细管荧光电泳，</w:t>
      </w:r>
      <w:r w:rsidR="00A922AC" w:rsidRPr="00A922AC">
        <w:rPr>
          <w:sz w:val="24"/>
        </w:rPr>
        <w:t>扩增的</w:t>
      </w:r>
      <w:r w:rsidR="00A922AC" w:rsidRPr="00A922AC">
        <w:rPr>
          <w:sz w:val="24"/>
        </w:rPr>
        <w:t>PCR</w:t>
      </w:r>
      <w:r w:rsidR="00A922AC" w:rsidRPr="00A922AC">
        <w:rPr>
          <w:sz w:val="24"/>
        </w:rPr>
        <w:t>产物均能获得清晰、稳定的主峰，且易于识别</w:t>
      </w:r>
      <w:r w:rsidR="00A922AC" w:rsidRPr="00A922AC">
        <w:rPr>
          <w:kern w:val="0"/>
          <w:sz w:val="24"/>
        </w:rPr>
        <w:t>，并</w:t>
      </w:r>
      <w:r w:rsidR="00937BF1" w:rsidRPr="00A922AC">
        <w:rPr>
          <w:rFonts w:eastAsiaTheme="minorEastAsia"/>
          <w:sz w:val="24"/>
        </w:rPr>
        <w:t>确认</w:t>
      </w:r>
      <w:r w:rsidR="00937BF1" w:rsidRPr="00A922AC">
        <w:rPr>
          <w:rFonts w:eastAsiaTheme="minorEastAsia"/>
          <w:sz w:val="24"/>
        </w:rPr>
        <w:t>6</w:t>
      </w:r>
      <w:r w:rsidR="00937BF1" w:rsidRPr="00A922AC">
        <w:rPr>
          <w:rFonts w:eastAsiaTheme="minorEastAsia"/>
          <w:sz w:val="24"/>
        </w:rPr>
        <w:t>个代表性种质的片段多态性</w:t>
      </w:r>
      <w:r w:rsidR="00A922AC" w:rsidRPr="00A922AC">
        <w:rPr>
          <w:rFonts w:eastAsiaTheme="minorEastAsia"/>
          <w:sz w:val="24"/>
        </w:rPr>
        <w:t>与</w:t>
      </w:r>
      <w:r w:rsidR="00842B42">
        <w:rPr>
          <w:rFonts w:eastAsiaTheme="minorEastAsia" w:hint="eastAsia"/>
          <w:sz w:val="24"/>
        </w:rPr>
        <w:t>测序大小</w:t>
      </w:r>
      <w:r w:rsidR="00A922AC" w:rsidRPr="00A922AC">
        <w:rPr>
          <w:rFonts w:eastAsiaTheme="minorEastAsia"/>
          <w:sz w:val="24"/>
        </w:rPr>
        <w:t>相符</w:t>
      </w:r>
      <w:r w:rsidR="006B1CF5" w:rsidRPr="00A922AC">
        <w:rPr>
          <w:rFonts w:eastAsiaTheme="minorEastAsia"/>
          <w:kern w:val="0"/>
          <w:sz w:val="24"/>
        </w:rPr>
        <w:t>。</w:t>
      </w:r>
    </w:p>
    <w:p w14:paraId="70E7B68A" w14:textId="40F347BB" w:rsidR="00C34A18" w:rsidRPr="00A922AC" w:rsidRDefault="00A83488" w:rsidP="00A83488">
      <w:pPr>
        <w:spacing w:line="360" w:lineRule="auto"/>
        <w:rPr>
          <w:rFonts w:eastAsiaTheme="minorEastAsia"/>
          <w:b/>
          <w:sz w:val="24"/>
        </w:rPr>
      </w:pPr>
      <w:r w:rsidRPr="00A922AC">
        <w:rPr>
          <w:rFonts w:eastAsia="楷体"/>
          <w:b/>
          <w:sz w:val="28"/>
          <w:szCs w:val="28"/>
        </w:rPr>
        <w:t>（二）</w:t>
      </w:r>
      <w:r w:rsidR="00C34A18" w:rsidRPr="00A922AC">
        <w:rPr>
          <w:rFonts w:eastAsiaTheme="minorEastAsia"/>
          <w:b/>
          <w:sz w:val="24"/>
        </w:rPr>
        <w:t>征求意见阶段</w:t>
      </w:r>
    </w:p>
    <w:p w14:paraId="3D9DDA19" w14:textId="6B017C91" w:rsidR="006B1CF5" w:rsidRPr="00A922AC" w:rsidRDefault="003C046B" w:rsidP="00A83488">
      <w:pPr>
        <w:pStyle w:val="a7"/>
        <w:spacing w:line="360" w:lineRule="auto"/>
        <w:ind w:firstLine="482"/>
        <w:rPr>
          <w:rFonts w:eastAsiaTheme="minorEastAsia"/>
          <w:sz w:val="24"/>
        </w:rPr>
      </w:pPr>
      <w:r w:rsidRPr="00A922AC">
        <w:rPr>
          <w:rFonts w:eastAsia="楷体"/>
          <w:b/>
          <w:bCs/>
          <w:sz w:val="24"/>
        </w:rPr>
        <w:t>2024</w:t>
      </w:r>
      <w:r w:rsidRPr="00A922AC">
        <w:rPr>
          <w:rFonts w:eastAsia="楷体"/>
          <w:b/>
          <w:bCs/>
          <w:sz w:val="24"/>
        </w:rPr>
        <w:t>年</w:t>
      </w:r>
      <w:r w:rsidRPr="00A922AC">
        <w:rPr>
          <w:rFonts w:eastAsia="楷体"/>
          <w:b/>
          <w:bCs/>
          <w:sz w:val="24"/>
        </w:rPr>
        <w:t>07-08</w:t>
      </w:r>
      <w:r w:rsidRPr="00A922AC">
        <w:rPr>
          <w:rFonts w:eastAsia="楷体"/>
          <w:b/>
          <w:bCs/>
          <w:sz w:val="24"/>
        </w:rPr>
        <w:t>月。</w:t>
      </w:r>
      <w:r w:rsidR="006B1CF5" w:rsidRPr="00A922AC">
        <w:rPr>
          <w:rFonts w:eastAsiaTheme="minorEastAsia"/>
          <w:sz w:val="24"/>
        </w:rPr>
        <w:t>成立了由</w:t>
      </w:r>
      <w:r w:rsidR="00A922AC" w:rsidRPr="00A922AC">
        <w:rPr>
          <w:rFonts w:eastAsiaTheme="minorEastAsia"/>
          <w:sz w:val="24"/>
        </w:rPr>
        <w:t>江苏省农业科学院</w:t>
      </w:r>
      <w:r w:rsidR="006B1CF5" w:rsidRPr="00A922AC">
        <w:rPr>
          <w:rFonts w:eastAsiaTheme="minorEastAsia"/>
          <w:sz w:val="24"/>
        </w:rPr>
        <w:t>、</w:t>
      </w:r>
      <w:r w:rsidR="00A922AC" w:rsidRPr="00A922AC">
        <w:rPr>
          <w:rFonts w:eastAsiaTheme="minorEastAsia"/>
          <w:sz w:val="24"/>
        </w:rPr>
        <w:t>中国农业科学院生物技术研究所、贵州省旱粮研究所</w:t>
      </w:r>
      <w:r w:rsidR="006B1CF5" w:rsidRPr="00A922AC">
        <w:rPr>
          <w:rFonts w:eastAsiaTheme="minorEastAsia"/>
          <w:sz w:val="24"/>
        </w:rPr>
        <w:t>等单位组成的标准起草小组，经研讨修改形成标准征求意见稿。</w:t>
      </w:r>
      <w:r w:rsidR="00A922AC" w:rsidRPr="00A922AC">
        <w:rPr>
          <w:rFonts w:eastAsiaTheme="minorEastAsia"/>
          <w:sz w:val="24"/>
        </w:rPr>
        <w:t>截止目前</w:t>
      </w:r>
      <w:r w:rsidR="006B1CF5" w:rsidRPr="00A922AC">
        <w:rPr>
          <w:rFonts w:eastAsiaTheme="minorEastAsia"/>
          <w:sz w:val="24"/>
        </w:rPr>
        <w:t>，</w:t>
      </w:r>
      <w:r w:rsidR="00A922AC" w:rsidRPr="00A922AC">
        <w:rPr>
          <w:rFonts w:eastAsiaTheme="minorEastAsia"/>
          <w:sz w:val="24"/>
        </w:rPr>
        <w:t>已</w:t>
      </w:r>
      <w:r w:rsidR="006B1CF5" w:rsidRPr="00A922AC">
        <w:rPr>
          <w:rFonts w:eastAsiaTheme="minorEastAsia"/>
          <w:sz w:val="24"/>
        </w:rPr>
        <w:t>书面征求了科研教学、种子管理、新品种管理、种子检验机构等方面</w:t>
      </w:r>
      <w:r w:rsidR="00A922AC" w:rsidRPr="00A922AC">
        <w:rPr>
          <w:rFonts w:eastAsiaTheme="minorEastAsia"/>
          <w:sz w:val="24"/>
        </w:rPr>
        <w:t>20</w:t>
      </w:r>
      <w:r w:rsidR="006B1CF5" w:rsidRPr="00A922AC">
        <w:rPr>
          <w:rFonts w:eastAsiaTheme="minorEastAsia"/>
          <w:sz w:val="24"/>
        </w:rPr>
        <w:t>位</w:t>
      </w:r>
      <w:r w:rsidR="00A922AC" w:rsidRPr="00A922AC">
        <w:rPr>
          <w:rFonts w:eastAsiaTheme="minorEastAsia"/>
          <w:sz w:val="24"/>
        </w:rPr>
        <w:t>高级职称</w:t>
      </w:r>
      <w:r w:rsidR="006B1CF5" w:rsidRPr="00A922AC">
        <w:rPr>
          <w:rFonts w:eastAsiaTheme="minorEastAsia"/>
          <w:sz w:val="24"/>
        </w:rPr>
        <w:t>专家意见，共收到</w:t>
      </w:r>
      <w:r w:rsidR="00B07396">
        <w:rPr>
          <w:rFonts w:eastAsiaTheme="minorEastAsia" w:hint="eastAsia"/>
          <w:sz w:val="24"/>
        </w:rPr>
        <w:t>100</w:t>
      </w:r>
      <w:r w:rsidR="006B1CF5" w:rsidRPr="00A922AC">
        <w:rPr>
          <w:rFonts w:eastAsiaTheme="minorEastAsia"/>
          <w:sz w:val="24"/>
        </w:rPr>
        <w:t>条，采纳</w:t>
      </w:r>
      <w:r w:rsidR="00B07396">
        <w:rPr>
          <w:rFonts w:eastAsiaTheme="minorEastAsia" w:hint="eastAsia"/>
          <w:sz w:val="24"/>
        </w:rPr>
        <w:t>58</w:t>
      </w:r>
      <w:r w:rsidR="006B1CF5" w:rsidRPr="00A922AC">
        <w:rPr>
          <w:rFonts w:eastAsiaTheme="minorEastAsia"/>
          <w:sz w:val="24"/>
        </w:rPr>
        <w:t>条，部分采纳</w:t>
      </w:r>
      <w:r w:rsidR="00B07396">
        <w:rPr>
          <w:rFonts w:eastAsiaTheme="minorEastAsia" w:hint="eastAsia"/>
          <w:sz w:val="24"/>
        </w:rPr>
        <w:t>8</w:t>
      </w:r>
      <w:r w:rsidR="006B1CF5" w:rsidRPr="00A922AC">
        <w:rPr>
          <w:rFonts w:eastAsiaTheme="minorEastAsia"/>
          <w:sz w:val="24"/>
        </w:rPr>
        <w:t>条，不采纳</w:t>
      </w:r>
      <w:r w:rsidR="00B07396">
        <w:rPr>
          <w:rFonts w:eastAsiaTheme="minorEastAsia" w:hint="eastAsia"/>
          <w:sz w:val="24"/>
        </w:rPr>
        <w:t>34</w:t>
      </w:r>
      <w:r w:rsidR="006B1CF5" w:rsidRPr="00A922AC">
        <w:rPr>
          <w:rFonts w:eastAsiaTheme="minorEastAsia"/>
          <w:sz w:val="24"/>
        </w:rPr>
        <w:t>条。根据相关意见修改形成送审稿。</w:t>
      </w:r>
    </w:p>
    <w:p w14:paraId="367F7F60" w14:textId="0FA1449C" w:rsidR="00C34A18" w:rsidRDefault="00A83488" w:rsidP="00A83488">
      <w:pPr>
        <w:spacing w:line="360" w:lineRule="auto"/>
        <w:rPr>
          <w:rFonts w:eastAsiaTheme="minorEastAsia"/>
          <w:b/>
          <w:sz w:val="24"/>
        </w:rPr>
      </w:pPr>
      <w:r w:rsidRPr="00A83488">
        <w:rPr>
          <w:rFonts w:ascii="楷体" w:eastAsia="楷体" w:hAnsi="楷体" w:cs="宋体" w:hint="eastAsia"/>
          <w:b/>
          <w:sz w:val="28"/>
          <w:szCs w:val="28"/>
        </w:rPr>
        <w:t>（</w:t>
      </w:r>
      <w:r>
        <w:rPr>
          <w:rFonts w:ascii="楷体" w:eastAsia="楷体" w:hAnsi="楷体" w:cs="宋体" w:hint="eastAsia"/>
          <w:b/>
          <w:sz w:val="28"/>
          <w:szCs w:val="28"/>
        </w:rPr>
        <w:t>三</w:t>
      </w:r>
      <w:r w:rsidRPr="00A83488">
        <w:rPr>
          <w:rFonts w:ascii="楷体" w:eastAsia="楷体" w:hAnsi="楷体" w:cs="宋体" w:hint="eastAsia"/>
          <w:b/>
          <w:sz w:val="28"/>
          <w:szCs w:val="28"/>
        </w:rPr>
        <w:t>）</w:t>
      </w:r>
      <w:r w:rsidR="00C34A18" w:rsidRPr="00923DB4">
        <w:rPr>
          <w:rFonts w:eastAsiaTheme="minorEastAsia"/>
          <w:b/>
          <w:sz w:val="24"/>
        </w:rPr>
        <w:t>审定阶段</w:t>
      </w:r>
    </w:p>
    <w:p w14:paraId="1B53B476" w14:textId="48AF6484" w:rsidR="000A489C" w:rsidRPr="00923DB4" w:rsidRDefault="000A489C" w:rsidP="00A83488">
      <w:pPr>
        <w:spacing w:line="360" w:lineRule="auto"/>
        <w:rPr>
          <w:rFonts w:eastAsiaTheme="minorEastAsia"/>
          <w:b/>
          <w:sz w:val="24"/>
        </w:rPr>
      </w:pPr>
      <w:r>
        <w:rPr>
          <w:rFonts w:eastAsiaTheme="minorEastAsia" w:hint="eastAsia"/>
          <w:b/>
          <w:sz w:val="24"/>
        </w:rPr>
        <w:t>暂无</w:t>
      </w:r>
    </w:p>
    <w:p w14:paraId="158C29A6" w14:textId="169C80CF" w:rsidR="00C34A18" w:rsidRDefault="00A83488" w:rsidP="00A83488">
      <w:pPr>
        <w:spacing w:line="360" w:lineRule="auto"/>
        <w:rPr>
          <w:rFonts w:eastAsiaTheme="minorEastAsia"/>
          <w:b/>
          <w:sz w:val="24"/>
        </w:rPr>
      </w:pPr>
      <w:r w:rsidRPr="00A83488">
        <w:rPr>
          <w:rFonts w:ascii="楷体" w:eastAsia="楷体" w:hAnsi="楷体" w:cs="宋体" w:hint="eastAsia"/>
          <w:b/>
          <w:sz w:val="28"/>
          <w:szCs w:val="28"/>
        </w:rPr>
        <w:t>（</w:t>
      </w:r>
      <w:r>
        <w:rPr>
          <w:rFonts w:ascii="楷体" w:eastAsia="楷体" w:hAnsi="楷体" w:cs="宋体" w:hint="eastAsia"/>
          <w:b/>
          <w:sz w:val="28"/>
          <w:szCs w:val="28"/>
        </w:rPr>
        <w:t>四</w:t>
      </w:r>
      <w:r w:rsidRPr="00A83488">
        <w:rPr>
          <w:rFonts w:ascii="楷体" w:eastAsia="楷体" w:hAnsi="楷体" w:cs="宋体" w:hint="eastAsia"/>
          <w:b/>
          <w:sz w:val="28"/>
          <w:szCs w:val="28"/>
        </w:rPr>
        <w:t>）</w:t>
      </w:r>
      <w:r w:rsidR="00C34A18" w:rsidRPr="00923DB4">
        <w:rPr>
          <w:rFonts w:eastAsiaTheme="minorEastAsia"/>
          <w:b/>
          <w:sz w:val="24"/>
        </w:rPr>
        <w:t>报批阶段</w:t>
      </w:r>
    </w:p>
    <w:p w14:paraId="18362C42" w14:textId="195A3610" w:rsidR="000A489C" w:rsidRPr="00923DB4" w:rsidRDefault="000A489C" w:rsidP="00A83488">
      <w:pPr>
        <w:spacing w:line="360" w:lineRule="auto"/>
        <w:rPr>
          <w:rFonts w:eastAsiaTheme="minorEastAsia"/>
          <w:b/>
          <w:sz w:val="24"/>
        </w:rPr>
      </w:pPr>
      <w:r>
        <w:rPr>
          <w:rFonts w:eastAsiaTheme="minorEastAsia" w:hint="eastAsia"/>
          <w:b/>
          <w:sz w:val="24"/>
        </w:rPr>
        <w:t>暂无</w:t>
      </w:r>
    </w:p>
    <w:p w14:paraId="2B5792D8" w14:textId="77777777" w:rsidR="00594735" w:rsidRPr="00786541" w:rsidRDefault="00594735" w:rsidP="00594735">
      <w:pPr>
        <w:spacing w:line="580" w:lineRule="exact"/>
        <w:ind w:firstLineChars="200" w:firstLine="640"/>
        <w:rPr>
          <w:rFonts w:ascii="黑体" w:eastAsia="黑体" w:hAnsi="黑体" w:cs="黑体" w:hint="eastAsia"/>
          <w:sz w:val="32"/>
          <w:szCs w:val="32"/>
        </w:rPr>
      </w:pPr>
      <w:r w:rsidRPr="00786541">
        <w:rPr>
          <w:rFonts w:ascii="黑体" w:eastAsia="黑体" w:hAnsi="黑体" w:cs="黑体" w:hint="eastAsia"/>
          <w:sz w:val="32"/>
          <w:szCs w:val="32"/>
        </w:rPr>
        <w:t>四、主要内容技术指标确立</w:t>
      </w:r>
    </w:p>
    <w:p w14:paraId="59A943CE" w14:textId="0139F69F" w:rsidR="00594735" w:rsidRDefault="00594735" w:rsidP="00C34A18">
      <w:pPr>
        <w:spacing w:line="580" w:lineRule="exact"/>
        <w:ind w:firstLine="651"/>
        <w:rPr>
          <w:rFonts w:ascii="方正仿宋_GBK" w:eastAsia="方正仿宋_GBK" w:hAnsi="方正仿宋_GBK" w:cs="方正仿宋_GBK" w:hint="eastAsia"/>
          <w:sz w:val="32"/>
          <w:szCs w:val="32"/>
        </w:rPr>
      </w:pPr>
      <w:r w:rsidRPr="00786541">
        <w:rPr>
          <w:rFonts w:ascii="方正仿宋_GBK" w:eastAsia="方正仿宋_GBK" w:hAnsi="方正仿宋_GBK" w:cs="方正仿宋_GBK" w:hint="eastAsia"/>
          <w:sz w:val="32"/>
          <w:szCs w:val="32"/>
        </w:rPr>
        <w:t>简述标准主要内容技术指标确定的依据，包括实地调研、</w:t>
      </w:r>
      <w:r w:rsidRPr="00786541">
        <w:rPr>
          <w:rFonts w:ascii="方正仿宋_GBK" w:eastAsia="方正仿宋_GBK" w:hAnsi="方正仿宋_GBK" w:cs="方正仿宋_GBK" w:hint="eastAsia"/>
          <w:sz w:val="32"/>
          <w:szCs w:val="32"/>
        </w:rPr>
        <w:lastRenderedPageBreak/>
        <w:t>查阅资料、试验论证等。</w:t>
      </w:r>
    </w:p>
    <w:p w14:paraId="2CDE6F64" w14:textId="12819691" w:rsidR="00C34A18" w:rsidRPr="00084BC0" w:rsidRDefault="00C34A18" w:rsidP="00C34A18">
      <w:pPr>
        <w:spacing w:line="360" w:lineRule="auto"/>
        <w:rPr>
          <w:rFonts w:ascii="楷体" w:eastAsia="楷体" w:hAnsi="楷体" w:cs="楷体" w:hint="eastAsia"/>
          <w:b/>
          <w:bCs/>
          <w:sz w:val="28"/>
          <w:szCs w:val="28"/>
        </w:rPr>
      </w:pPr>
      <w:r w:rsidRPr="00084BC0">
        <w:rPr>
          <w:rFonts w:ascii="楷体" w:eastAsia="楷体" w:hAnsi="楷体" w:cs="楷体" w:hint="eastAsia"/>
          <w:b/>
          <w:bCs/>
          <w:sz w:val="28"/>
          <w:szCs w:val="28"/>
        </w:rPr>
        <w:t>（一）编制原则</w:t>
      </w:r>
    </w:p>
    <w:p w14:paraId="148A5788" w14:textId="337ADCCF" w:rsidR="006B1CF5" w:rsidRPr="00923DB4" w:rsidRDefault="006B1CF5" w:rsidP="006B1CF5">
      <w:pPr>
        <w:spacing w:line="360" w:lineRule="auto"/>
        <w:ind w:firstLineChars="200" w:firstLine="480"/>
        <w:rPr>
          <w:rFonts w:eastAsiaTheme="minorEastAsia"/>
          <w:sz w:val="24"/>
        </w:rPr>
      </w:pPr>
      <w:r w:rsidRPr="00923DB4">
        <w:rPr>
          <w:rFonts w:eastAsiaTheme="minorEastAsia"/>
          <w:sz w:val="24"/>
        </w:rPr>
        <w:t>根据</w:t>
      </w:r>
      <w:r w:rsidR="007C3670">
        <w:rPr>
          <w:rFonts w:eastAsiaTheme="minorEastAsia" w:hint="eastAsia"/>
          <w:sz w:val="24"/>
        </w:rPr>
        <w:t>高粱属</w:t>
      </w:r>
      <w:r w:rsidRPr="00923DB4">
        <w:rPr>
          <w:rFonts w:eastAsiaTheme="minorEastAsia"/>
          <w:sz w:val="24"/>
        </w:rPr>
        <w:t>品种的特点，按照农业农村部制定的《植物品种鉴定</w:t>
      </w:r>
      <w:r w:rsidRPr="00923DB4">
        <w:rPr>
          <w:rFonts w:eastAsiaTheme="minorEastAsia"/>
          <w:sz w:val="24"/>
        </w:rPr>
        <w:t xml:space="preserve"> DNA</w:t>
      </w:r>
      <w:r w:rsidRPr="00923DB4">
        <w:rPr>
          <w:rFonts w:eastAsiaTheme="minorEastAsia"/>
          <w:sz w:val="24"/>
        </w:rPr>
        <w:t>分子标记法</w:t>
      </w:r>
      <w:r w:rsidRPr="00923DB4">
        <w:rPr>
          <w:rFonts w:eastAsiaTheme="minorEastAsia"/>
          <w:sz w:val="24"/>
        </w:rPr>
        <w:t xml:space="preserve"> </w:t>
      </w:r>
      <w:r w:rsidRPr="00923DB4">
        <w:rPr>
          <w:rFonts w:eastAsiaTheme="minorEastAsia"/>
          <w:sz w:val="24"/>
        </w:rPr>
        <w:t>总则》标准编写要求，采用以下原则编写《</w:t>
      </w:r>
      <w:r w:rsidR="007C3670">
        <w:rPr>
          <w:rFonts w:eastAsiaTheme="minorEastAsia" w:hint="eastAsia"/>
          <w:sz w:val="24"/>
        </w:rPr>
        <w:t>高粱属</w:t>
      </w:r>
      <w:r w:rsidRPr="00923DB4">
        <w:rPr>
          <w:rFonts w:eastAsiaTheme="minorEastAsia"/>
          <w:sz w:val="24"/>
        </w:rPr>
        <w:t>品种鉴定</w:t>
      </w:r>
      <w:r w:rsidR="007C3670">
        <w:rPr>
          <w:rFonts w:eastAsiaTheme="minorEastAsia" w:hint="eastAsia"/>
          <w:sz w:val="24"/>
        </w:rPr>
        <w:t>InDel</w:t>
      </w:r>
      <w:r w:rsidRPr="00923DB4">
        <w:rPr>
          <w:rFonts w:eastAsiaTheme="minorEastAsia"/>
          <w:sz w:val="24"/>
        </w:rPr>
        <w:t>分子标记法》：</w:t>
      </w:r>
    </w:p>
    <w:p w14:paraId="1A4CADB6" w14:textId="77777777" w:rsidR="006B1CF5" w:rsidRPr="00923DB4" w:rsidRDefault="006B1CF5" w:rsidP="006B1CF5">
      <w:pPr>
        <w:spacing w:line="360" w:lineRule="auto"/>
        <w:ind w:firstLineChars="200" w:firstLine="480"/>
        <w:rPr>
          <w:rFonts w:eastAsiaTheme="minorEastAsia"/>
          <w:sz w:val="24"/>
        </w:rPr>
      </w:pPr>
      <w:r w:rsidRPr="00923DB4">
        <w:rPr>
          <w:rFonts w:eastAsiaTheme="minorEastAsia"/>
          <w:sz w:val="24"/>
        </w:rPr>
        <w:t>规范性原则：本标准的制定符合法律法规，符合有关标准要求，包括</w:t>
      </w:r>
      <w:r w:rsidRPr="00923DB4">
        <w:rPr>
          <w:rFonts w:eastAsiaTheme="minorEastAsia"/>
          <w:sz w:val="24"/>
        </w:rPr>
        <w:t>GB/T 1.1-2020</w:t>
      </w:r>
      <w:r w:rsidRPr="00923DB4">
        <w:rPr>
          <w:rFonts w:eastAsiaTheme="minorEastAsia"/>
          <w:sz w:val="24"/>
        </w:rPr>
        <w:t>《标准化工作导则</w:t>
      </w:r>
      <w:r w:rsidRPr="00923DB4">
        <w:rPr>
          <w:rFonts w:eastAsiaTheme="minorEastAsia"/>
          <w:sz w:val="24"/>
        </w:rPr>
        <w:t xml:space="preserve"> </w:t>
      </w:r>
      <w:r w:rsidRPr="00923DB4">
        <w:rPr>
          <w:rFonts w:eastAsiaTheme="minorEastAsia"/>
          <w:sz w:val="24"/>
        </w:rPr>
        <w:t>第</w:t>
      </w:r>
      <w:r w:rsidRPr="00923DB4">
        <w:rPr>
          <w:rFonts w:eastAsiaTheme="minorEastAsia"/>
          <w:sz w:val="24"/>
        </w:rPr>
        <w:t>1</w:t>
      </w:r>
      <w:r w:rsidRPr="00923DB4">
        <w:rPr>
          <w:rFonts w:eastAsiaTheme="minorEastAsia"/>
          <w:sz w:val="24"/>
        </w:rPr>
        <w:t>部分：标准化文件的结构和起草规则》、</w:t>
      </w:r>
      <w:r w:rsidRPr="00923DB4">
        <w:rPr>
          <w:rFonts w:eastAsiaTheme="minorEastAsia"/>
          <w:sz w:val="24"/>
        </w:rPr>
        <w:t>GB/T 3543.1</w:t>
      </w:r>
      <w:r w:rsidRPr="00923DB4">
        <w:rPr>
          <w:rFonts w:eastAsiaTheme="minorEastAsia"/>
          <w:sz w:val="24"/>
        </w:rPr>
        <w:t>《农作物种子检验规程</w:t>
      </w:r>
      <w:r w:rsidRPr="00923DB4">
        <w:rPr>
          <w:rFonts w:eastAsiaTheme="minorEastAsia"/>
          <w:sz w:val="24"/>
        </w:rPr>
        <w:t xml:space="preserve"> </w:t>
      </w:r>
      <w:r w:rsidRPr="00923DB4">
        <w:rPr>
          <w:rFonts w:eastAsiaTheme="minorEastAsia"/>
          <w:sz w:val="24"/>
        </w:rPr>
        <w:t>总则》、</w:t>
      </w:r>
      <w:r w:rsidRPr="00923DB4">
        <w:rPr>
          <w:rFonts w:eastAsiaTheme="minorEastAsia"/>
          <w:sz w:val="24"/>
        </w:rPr>
        <w:t xml:space="preserve">GB/T 3543.2 </w:t>
      </w:r>
      <w:r w:rsidRPr="00923DB4">
        <w:rPr>
          <w:rFonts w:eastAsiaTheme="minorEastAsia"/>
          <w:sz w:val="24"/>
        </w:rPr>
        <w:t>《农作物种子检验规程</w:t>
      </w:r>
      <w:r w:rsidRPr="00923DB4">
        <w:rPr>
          <w:rFonts w:eastAsiaTheme="minorEastAsia"/>
          <w:sz w:val="24"/>
        </w:rPr>
        <w:t xml:space="preserve"> </w:t>
      </w:r>
      <w:r w:rsidRPr="00923DB4">
        <w:rPr>
          <w:rFonts w:eastAsiaTheme="minorEastAsia"/>
          <w:sz w:val="24"/>
        </w:rPr>
        <w:t>扦样》、</w:t>
      </w:r>
      <w:r w:rsidRPr="00923DB4">
        <w:rPr>
          <w:rFonts w:eastAsiaTheme="minorEastAsia"/>
          <w:sz w:val="24"/>
        </w:rPr>
        <w:t>GB/T 6682</w:t>
      </w:r>
      <w:r w:rsidRPr="00923DB4">
        <w:rPr>
          <w:rFonts w:eastAsiaTheme="minorEastAsia"/>
          <w:sz w:val="24"/>
        </w:rPr>
        <w:t>《分析实验室用水规格和试验方法》。</w:t>
      </w:r>
    </w:p>
    <w:p w14:paraId="0AB0E687" w14:textId="7C2AE669" w:rsidR="006B1CF5" w:rsidRPr="00923DB4" w:rsidRDefault="006B1CF5" w:rsidP="006B1CF5">
      <w:pPr>
        <w:spacing w:line="360" w:lineRule="auto"/>
        <w:ind w:firstLineChars="200" w:firstLine="480"/>
        <w:rPr>
          <w:rFonts w:eastAsiaTheme="minorEastAsia"/>
          <w:sz w:val="24"/>
        </w:rPr>
      </w:pPr>
      <w:r w:rsidRPr="00923DB4">
        <w:rPr>
          <w:rFonts w:eastAsiaTheme="minorEastAsia"/>
          <w:sz w:val="24"/>
        </w:rPr>
        <w:t>适用性原</w:t>
      </w:r>
      <w:r w:rsidRPr="007C3670">
        <w:rPr>
          <w:rFonts w:eastAsiaTheme="minorEastAsia"/>
          <w:sz w:val="24"/>
        </w:rPr>
        <w:t>则：本规程的全部内容具有可操作性，本标准适用于</w:t>
      </w:r>
      <w:r w:rsidR="007C3670" w:rsidRPr="007C3670">
        <w:rPr>
          <w:rFonts w:eastAsiaTheme="minorEastAsia" w:hint="eastAsia"/>
          <w:sz w:val="24"/>
        </w:rPr>
        <w:t>高粱属</w:t>
      </w:r>
      <w:r w:rsidR="007C3670" w:rsidRPr="007C3670">
        <w:rPr>
          <w:sz w:val="24"/>
        </w:rPr>
        <w:t>各类（酿用、粮用和饲用）高粱</w:t>
      </w:r>
      <w:r w:rsidR="007C3670" w:rsidRPr="007C3670">
        <w:rPr>
          <w:rFonts w:hint="eastAsia"/>
          <w:sz w:val="24"/>
        </w:rPr>
        <w:t>及苏丹草</w:t>
      </w:r>
      <w:r w:rsidRPr="007C3670">
        <w:rPr>
          <w:rFonts w:eastAsiaTheme="minorEastAsia"/>
          <w:sz w:val="24"/>
        </w:rPr>
        <w:t>品种的鉴</w:t>
      </w:r>
      <w:r w:rsidRPr="00923DB4">
        <w:rPr>
          <w:rFonts w:eastAsiaTheme="minorEastAsia"/>
          <w:sz w:val="24"/>
        </w:rPr>
        <w:t>定。</w:t>
      </w:r>
    </w:p>
    <w:p w14:paraId="3F88807E" w14:textId="77777777" w:rsidR="006B1CF5" w:rsidRPr="00923DB4" w:rsidRDefault="006B1CF5" w:rsidP="006B1CF5">
      <w:pPr>
        <w:spacing w:line="360" w:lineRule="auto"/>
        <w:ind w:firstLineChars="200" w:firstLine="480"/>
        <w:rPr>
          <w:rFonts w:eastAsiaTheme="minorEastAsia"/>
          <w:sz w:val="24"/>
        </w:rPr>
      </w:pPr>
      <w:r w:rsidRPr="00923DB4">
        <w:rPr>
          <w:rFonts w:eastAsiaTheme="minorEastAsia"/>
          <w:sz w:val="24"/>
        </w:rPr>
        <w:t>统一性原则：本规程与现行相关标准协调统一，不发生冲突。</w:t>
      </w:r>
    </w:p>
    <w:p w14:paraId="02A92E31" w14:textId="76E7460F" w:rsidR="00C34A18" w:rsidRPr="00923DB4" w:rsidRDefault="006B1CF5" w:rsidP="006B1CF5">
      <w:pPr>
        <w:spacing w:line="360" w:lineRule="auto"/>
        <w:ind w:firstLineChars="200" w:firstLine="480"/>
        <w:rPr>
          <w:rFonts w:eastAsiaTheme="minorEastAsia"/>
          <w:sz w:val="24"/>
        </w:rPr>
      </w:pPr>
      <w:r w:rsidRPr="00923DB4">
        <w:rPr>
          <w:rFonts w:eastAsiaTheme="minorEastAsia"/>
          <w:sz w:val="24"/>
        </w:rPr>
        <w:t>先进性原则：本规程采用</w:t>
      </w:r>
      <w:r w:rsidR="00D06678">
        <w:rPr>
          <w:rFonts w:eastAsiaTheme="minorEastAsia" w:hint="eastAsia"/>
          <w:sz w:val="24"/>
        </w:rPr>
        <w:t>利用</w:t>
      </w:r>
      <w:r w:rsidR="00D06678" w:rsidRPr="00923DB4">
        <w:rPr>
          <w:rFonts w:eastAsiaTheme="minorEastAsia"/>
          <w:sz w:val="24"/>
        </w:rPr>
        <w:t>国际</w:t>
      </w:r>
      <w:r w:rsidR="00D06678">
        <w:rPr>
          <w:rFonts w:eastAsiaTheme="minorEastAsia" w:hint="eastAsia"/>
          <w:sz w:val="24"/>
        </w:rPr>
        <w:t>前沿的泛基因组分析技术获得高粱属基因组二态性、大片段、高频</w:t>
      </w:r>
      <w:r w:rsidR="00D06678">
        <w:rPr>
          <w:rFonts w:eastAsiaTheme="minorEastAsia" w:hint="eastAsia"/>
          <w:sz w:val="24"/>
        </w:rPr>
        <w:t>InDel</w:t>
      </w:r>
      <w:r w:rsidR="00D06678">
        <w:rPr>
          <w:rFonts w:eastAsiaTheme="minorEastAsia" w:hint="eastAsia"/>
          <w:sz w:val="24"/>
        </w:rPr>
        <w:t>位点并开发</w:t>
      </w:r>
      <w:r w:rsidR="00D06678">
        <w:rPr>
          <w:rFonts w:eastAsiaTheme="minorEastAsia" w:hint="eastAsia"/>
          <w:sz w:val="24"/>
        </w:rPr>
        <w:t>InDel</w:t>
      </w:r>
      <w:r w:rsidRPr="00923DB4">
        <w:rPr>
          <w:rFonts w:eastAsiaTheme="minorEastAsia"/>
          <w:sz w:val="24"/>
        </w:rPr>
        <w:t>标记，以</w:t>
      </w:r>
      <w:r w:rsidR="00D06678">
        <w:rPr>
          <w:rFonts w:eastAsiaTheme="minorEastAsia" w:hint="eastAsia"/>
          <w:sz w:val="24"/>
        </w:rPr>
        <w:t>琼脂糖凝胶电泳结合</w:t>
      </w:r>
      <w:r w:rsidRPr="00923DB4">
        <w:rPr>
          <w:rFonts w:eastAsiaTheme="minorEastAsia"/>
          <w:sz w:val="24"/>
        </w:rPr>
        <w:t>荧光毛细管电泳的</w:t>
      </w:r>
      <w:r w:rsidR="00D06678">
        <w:rPr>
          <w:rFonts w:eastAsiaTheme="minorEastAsia" w:hint="eastAsia"/>
          <w:sz w:val="24"/>
        </w:rPr>
        <w:t>高粱属</w:t>
      </w:r>
      <w:r w:rsidRPr="00923DB4">
        <w:rPr>
          <w:rFonts w:eastAsiaTheme="minorEastAsia"/>
          <w:sz w:val="24"/>
        </w:rPr>
        <w:t>鉴定技术，证明采用</w:t>
      </w:r>
      <w:r w:rsidR="00D06678">
        <w:rPr>
          <w:rFonts w:eastAsiaTheme="minorEastAsia" w:hint="eastAsia"/>
          <w:sz w:val="24"/>
        </w:rPr>
        <w:t>InDel</w:t>
      </w:r>
      <w:r w:rsidRPr="00923DB4">
        <w:rPr>
          <w:rFonts w:eastAsiaTheme="minorEastAsia"/>
          <w:sz w:val="24"/>
        </w:rPr>
        <w:t>标记技术检测</w:t>
      </w:r>
      <w:r w:rsidR="00D06678">
        <w:rPr>
          <w:rFonts w:eastAsiaTheme="minorEastAsia" w:hint="eastAsia"/>
          <w:sz w:val="24"/>
        </w:rPr>
        <w:t>高粱属</w:t>
      </w:r>
      <w:r w:rsidRPr="00923DB4">
        <w:rPr>
          <w:rFonts w:eastAsiaTheme="minorEastAsia"/>
          <w:sz w:val="24"/>
        </w:rPr>
        <w:t>品种真实性可以保证检测结果的规模化、准确性和时效性。该方法的先进性在于检测</w:t>
      </w:r>
      <w:r w:rsidR="00D06678">
        <w:rPr>
          <w:rFonts w:eastAsiaTheme="minorEastAsia" w:hint="eastAsia"/>
          <w:sz w:val="24"/>
        </w:rPr>
        <w:t>方法简便</w:t>
      </w:r>
      <w:r w:rsidRPr="00923DB4">
        <w:rPr>
          <w:rFonts w:eastAsiaTheme="minorEastAsia"/>
          <w:sz w:val="24"/>
        </w:rPr>
        <w:t>、时间短、数据统计分析简单、易实现数据共享、重复性稳定性较高。</w:t>
      </w:r>
    </w:p>
    <w:p w14:paraId="7B63DB52" w14:textId="4A464B84" w:rsidR="00C34A18" w:rsidRDefault="00C34A18" w:rsidP="00C34A18">
      <w:pPr>
        <w:spacing w:line="360" w:lineRule="auto"/>
        <w:rPr>
          <w:rFonts w:ascii="楷体" w:eastAsia="楷体" w:hAnsi="楷体" w:cs="楷体" w:hint="eastAsia"/>
          <w:b/>
          <w:bCs/>
          <w:sz w:val="32"/>
          <w:szCs w:val="32"/>
        </w:rPr>
      </w:pPr>
      <w:r>
        <w:rPr>
          <w:rFonts w:ascii="楷体" w:eastAsia="楷体" w:hAnsi="楷体" w:cs="楷体" w:hint="eastAsia"/>
          <w:b/>
          <w:bCs/>
          <w:sz w:val="32"/>
          <w:szCs w:val="32"/>
        </w:rPr>
        <w:t>（二）标准主要内容</w:t>
      </w:r>
    </w:p>
    <w:p w14:paraId="5CF566C7" w14:textId="6CF49A07" w:rsidR="00C34A18" w:rsidRPr="00E02AAA" w:rsidRDefault="00C34A18" w:rsidP="00E02AAA">
      <w:pPr>
        <w:spacing w:line="360" w:lineRule="auto"/>
        <w:rPr>
          <w:rFonts w:eastAsia="楷体"/>
          <w:b/>
          <w:bCs/>
          <w:sz w:val="24"/>
        </w:rPr>
      </w:pPr>
      <w:r w:rsidRPr="00E02AAA">
        <w:rPr>
          <w:rFonts w:eastAsia="楷体"/>
          <w:b/>
          <w:bCs/>
          <w:sz w:val="24"/>
        </w:rPr>
        <w:t>1.</w:t>
      </w:r>
      <w:r w:rsidR="000A489C" w:rsidRPr="00E02AAA">
        <w:rPr>
          <w:rFonts w:eastAsia="楷体"/>
          <w:b/>
          <w:bCs/>
          <w:sz w:val="24"/>
        </w:rPr>
        <w:t xml:space="preserve"> </w:t>
      </w:r>
      <w:r w:rsidR="00E61DC0" w:rsidRPr="00E02AAA">
        <w:rPr>
          <w:rFonts w:eastAsia="楷体"/>
          <w:b/>
          <w:bCs/>
          <w:sz w:val="24"/>
        </w:rPr>
        <w:t>样品</w:t>
      </w:r>
      <w:r w:rsidRPr="00E02AAA">
        <w:rPr>
          <w:rFonts w:eastAsia="楷体"/>
          <w:b/>
          <w:bCs/>
          <w:sz w:val="24"/>
        </w:rPr>
        <w:t>DNA</w:t>
      </w:r>
      <w:r w:rsidR="00E61DC0" w:rsidRPr="00E02AAA">
        <w:rPr>
          <w:rFonts w:eastAsia="楷体"/>
          <w:b/>
          <w:bCs/>
          <w:sz w:val="24"/>
        </w:rPr>
        <w:t>提取方法</w:t>
      </w:r>
    </w:p>
    <w:p w14:paraId="1E71FEC2" w14:textId="302E9404" w:rsidR="000A489C" w:rsidRDefault="00F715DF" w:rsidP="00E02AAA">
      <w:pPr>
        <w:spacing w:line="360" w:lineRule="auto"/>
        <w:ind w:firstLineChars="200" w:firstLine="480"/>
        <w:rPr>
          <w:sz w:val="24"/>
        </w:rPr>
      </w:pPr>
      <w:r>
        <w:rPr>
          <w:rFonts w:hint="eastAsia"/>
          <w:sz w:val="24"/>
        </w:rPr>
        <w:t>鉴于市场流通的高粱多以种子形态为主，本标准除了采用常规</w:t>
      </w:r>
      <w:r>
        <w:rPr>
          <w:rFonts w:hint="eastAsia"/>
          <w:sz w:val="24"/>
        </w:rPr>
        <w:t>CTAB</w:t>
      </w:r>
      <w:r>
        <w:rPr>
          <w:rFonts w:hint="eastAsia"/>
          <w:sz w:val="24"/>
        </w:rPr>
        <w:t>提取叶片等组织样品的</w:t>
      </w:r>
      <w:r>
        <w:rPr>
          <w:rFonts w:hint="eastAsia"/>
          <w:sz w:val="24"/>
        </w:rPr>
        <w:t>DNA</w:t>
      </w:r>
      <w:r>
        <w:rPr>
          <w:rFonts w:hint="eastAsia"/>
          <w:sz w:val="24"/>
        </w:rPr>
        <w:t>方法，还额外增加了</w:t>
      </w:r>
      <w:r>
        <w:rPr>
          <w:rFonts w:hint="eastAsia"/>
          <w:sz w:val="24"/>
        </w:rPr>
        <w:t>SDS</w:t>
      </w:r>
      <w:r>
        <w:rPr>
          <w:rFonts w:hint="eastAsia"/>
          <w:sz w:val="24"/>
        </w:rPr>
        <w:t>提取种子粉末</w:t>
      </w:r>
      <w:r>
        <w:rPr>
          <w:rFonts w:hint="eastAsia"/>
          <w:sz w:val="24"/>
        </w:rPr>
        <w:t>DNA</w:t>
      </w:r>
      <w:r>
        <w:rPr>
          <w:rFonts w:hint="eastAsia"/>
          <w:sz w:val="24"/>
        </w:rPr>
        <w:t>的方法，利于市场纠察中种子品种及纯度的检测。</w:t>
      </w:r>
    </w:p>
    <w:p w14:paraId="2DFE12D0" w14:textId="5E353760" w:rsidR="00CF6DD3" w:rsidRDefault="00CF6DD3" w:rsidP="00CF6DD3">
      <w:pPr>
        <w:spacing w:line="360" w:lineRule="auto"/>
        <w:ind w:firstLineChars="200" w:firstLine="480"/>
        <w:rPr>
          <w:sz w:val="24"/>
        </w:rPr>
      </w:pPr>
      <w:r>
        <w:rPr>
          <w:rFonts w:hint="eastAsia"/>
          <w:sz w:val="24"/>
        </w:rPr>
        <w:t>因高粱种子粉末内淀粉和蛋白质含量过高，常规的</w:t>
      </w:r>
      <w:r>
        <w:rPr>
          <w:rFonts w:hint="eastAsia"/>
          <w:sz w:val="24"/>
        </w:rPr>
        <w:t>CTAB</w:t>
      </w:r>
      <w:r>
        <w:rPr>
          <w:rFonts w:hint="eastAsia"/>
          <w:sz w:val="24"/>
        </w:rPr>
        <w:t>法提取后的</w:t>
      </w:r>
      <w:r>
        <w:rPr>
          <w:rFonts w:hint="eastAsia"/>
          <w:sz w:val="24"/>
        </w:rPr>
        <w:t>DNA</w:t>
      </w:r>
      <w:r>
        <w:rPr>
          <w:rFonts w:hint="eastAsia"/>
          <w:sz w:val="24"/>
        </w:rPr>
        <w:t>浓度低、杂质多且完整性较差</w:t>
      </w:r>
      <w:r w:rsidR="00716536">
        <w:rPr>
          <w:rFonts w:hint="eastAsia"/>
          <w:sz w:val="24"/>
        </w:rPr>
        <w:t>（图</w:t>
      </w:r>
      <w:r w:rsidR="00716536">
        <w:rPr>
          <w:rFonts w:hint="eastAsia"/>
          <w:sz w:val="24"/>
        </w:rPr>
        <w:t>1-1</w:t>
      </w:r>
      <w:r w:rsidR="00716536">
        <w:rPr>
          <w:rFonts w:hint="eastAsia"/>
          <w:sz w:val="24"/>
        </w:rPr>
        <w:t>）</w:t>
      </w:r>
      <w:r>
        <w:rPr>
          <w:rFonts w:hint="eastAsia"/>
          <w:sz w:val="24"/>
        </w:rPr>
        <w:t>，相比</w:t>
      </w:r>
      <w:r>
        <w:rPr>
          <w:rFonts w:hint="eastAsia"/>
          <w:sz w:val="24"/>
        </w:rPr>
        <w:t>SDS</w:t>
      </w:r>
      <w:r>
        <w:rPr>
          <w:rFonts w:hint="eastAsia"/>
          <w:sz w:val="24"/>
        </w:rPr>
        <w:t>裂解法提取高粱种子粉末后的</w:t>
      </w:r>
      <w:r>
        <w:rPr>
          <w:rFonts w:hint="eastAsia"/>
          <w:sz w:val="24"/>
        </w:rPr>
        <w:t>DNA</w:t>
      </w:r>
      <w:r>
        <w:rPr>
          <w:rFonts w:hint="eastAsia"/>
          <w:sz w:val="24"/>
        </w:rPr>
        <w:t>浓度、纯度和完整性更好</w:t>
      </w:r>
      <w:r w:rsidR="00716536">
        <w:rPr>
          <w:rFonts w:hint="eastAsia"/>
          <w:sz w:val="24"/>
        </w:rPr>
        <w:t>（图</w:t>
      </w:r>
      <w:r w:rsidR="00716536">
        <w:rPr>
          <w:rFonts w:hint="eastAsia"/>
          <w:sz w:val="24"/>
        </w:rPr>
        <w:t>1-2</w:t>
      </w:r>
      <w:r w:rsidR="00716536">
        <w:rPr>
          <w:rFonts w:hint="eastAsia"/>
          <w:sz w:val="24"/>
        </w:rPr>
        <w:t>）</w:t>
      </w:r>
      <w:r>
        <w:rPr>
          <w:rFonts w:hint="eastAsia"/>
          <w:sz w:val="24"/>
        </w:rPr>
        <w:t>。</w:t>
      </w:r>
    </w:p>
    <w:p w14:paraId="50A71F87" w14:textId="0D6A7CFD" w:rsidR="00F05856" w:rsidRDefault="00F05856" w:rsidP="00716536">
      <w:pPr>
        <w:ind w:firstLineChars="200" w:firstLine="420"/>
        <w:jc w:val="center"/>
        <w:rPr>
          <w:sz w:val="24"/>
        </w:rPr>
      </w:pPr>
      <w:r>
        <w:rPr>
          <w:noProof/>
        </w:rPr>
        <w:drawing>
          <wp:inline distT="0" distB="0" distL="0" distR="0" wp14:anchorId="4949AF61" wp14:editId="1BE0D852">
            <wp:extent cx="606061" cy="756000"/>
            <wp:effectExtent l="0" t="0" r="3810" b="6350"/>
            <wp:docPr id="15589259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925976" name=""/>
                    <pic:cNvPicPr/>
                  </pic:nvPicPr>
                  <pic:blipFill rotWithShape="1">
                    <a:blip r:embed="rId8"/>
                    <a:srcRect l="27678" t="9495" b="10332"/>
                    <a:stretch/>
                  </pic:blipFill>
                  <pic:spPr bwMode="auto">
                    <a:xfrm>
                      <a:off x="0" y="0"/>
                      <a:ext cx="606061" cy="756000"/>
                    </a:xfrm>
                    <a:prstGeom prst="rect">
                      <a:avLst/>
                    </a:prstGeom>
                    <a:ln>
                      <a:noFill/>
                    </a:ln>
                    <a:extLst>
                      <a:ext uri="{53640926-AAD7-44D8-BBD7-CCE9431645EC}">
                        <a14:shadowObscured xmlns:a14="http://schemas.microsoft.com/office/drawing/2010/main"/>
                      </a:ext>
                    </a:extLst>
                  </pic:spPr>
                </pic:pic>
              </a:graphicData>
            </a:graphic>
          </wp:inline>
        </w:drawing>
      </w:r>
    </w:p>
    <w:p w14:paraId="092BF370" w14:textId="572BAECC" w:rsidR="00716536" w:rsidRPr="00716536" w:rsidRDefault="00716536" w:rsidP="00716536">
      <w:pPr>
        <w:spacing w:after="240"/>
        <w:ind w:firstLine="482"/>
        <w:jc w:val="center"/>
        <w:rPr>
          <w:b/>
          <w:bCs/>
        </w:rPr>
      </w:pPr>
      <w:r w:rsidRPr="00006769">
        <w:rPr>
          <w:rFonts w:hint="eastAsia"/>
          <w:b/>
          <w:bCs/>
        </w:rPr>
        <w:t>图</w:t>
      </w:r>
      <w:r>
        <w:rPr>
          <w:b/>
          <w:bCs/>
        </w:rPr>
        <w:t>1</w:t>
      </w:r>
      <w:r w:rsidRPr="00006769">
        <w:rPr>
          <w:b/>
          <w:bCs/>
        </w:rPr>
        <w:t xml:space="preserve"> </w:t>
      </w:r>
      <w:r>
        <w:rPr>
          <w:rFonts w:hint="eastAsia"/>
          <w:b/>
          <w:bCs/>
        </w:rPr>
        <w:t>CTAB</w:t>
      </w:r>
      <w:r>
        <w:rPr>
          <w:rFonts w:hint="eastAsia"/>
          <w:b/>
          <w:bCs/>
        </w:rPr>
        <w:t>法和</w:t>
      </w:r>
      <w:r>
        <w:rPr>
          <w:rFonts w:hint="eastAsia"/>
          <w:b/>
          <w:bCs/>
        </w:rPr>
        <w:t>SDS</w:t>
      </w:r>
      <w:r>
        <w:rPr>
          <w:rFonts w:hint="eastAsia"/>
          <w:b/>
          <w:bCs/>
        </w:rPr>
        <w:t>法提取</w:t>
      </w:r>
      <w:r w:rsidRPr="00006769">
        <w:rPr>
          <w:rFonts w:hint="eastAsia"/>
          <w:b/>
          <w:bCs/>
        </w:rPr>
        <w:t>高粱</w:t>
      </w:r>
      <w:r>
        <w:rPr>
          <w:rFonts w:hint="eastAsia"/>
          <w:b/>
          <w:bCs/>
        </w:rPr>
        <w:t>种子</w:t>
      </w:r>
      <w:r>
        <w:rPr>
          <w:rFonts w:hint="eastAsia"/>
          <w:b/>
          <w:bCs/>
        </w:rPr>
        <w:t>DNA</w:t>
      </w:r>
      <w:r>
        <w:rPr>
          <w:rFonts w:hint="eastAsia"/>
          <w:b/>
          <w:bCs/>
        </w:rPr>
        <w:t>后的电泳比较。</w:t>
      </w:r>
    </w:p>
    <w:p w14:paraId="56D38513" w14:textId="1CBDEB2F" w:rsidR="00C34A18" w:rsidRPr="00E02AAA" w:rsidRDefault="00E61DC0" w:rsidP="00E02AAA">
      <w:pPr>
        <w:spacing w:beforeLines="100" w:before="312" w:line="360" w:lineRule="auto"/>
        <w:rPr>
          <w:rFonts w:eastAsia="楷体"/>
          <w:b/>
          <w:bCs/>
          <w:sz w:val="24"/>
        </w:rPr>
      </w:pPr>
      <w:r w:rsidRPr="00E02AAA">
        <w:rPr>
          <w:rFonts w:eastAsia="楷体"/>
          <w:b/>
          <w:bCs/>
          <w:sz w:val="24"/>
        </w:rPr>
        <w:lastRenderedPageBreak/>
        <w:t>2</w:t>
      </w:r>
      <w:r w:rsidR="00C34A18" w:rsidRPr="00E02AAA">
        <w:rPr>
          <w:rFonts w:eastAsia="楷体"/>
          <w:b/>
          <w:bCs/>
          <w:sz w:val="24"/>
        </w:rPr>
        <w:t>.</w:t>
      </w:r>
      <w:r w:rsidR="000A489C" w:rsidRPr="00E02AAA">
        <w:rPr>
          <w:rFonts w:eastAsia="楷体"/>
          <w:b/>
          <w:bCs/>
          <w:sz w:val="24"/>
        </w:rPr>
        <w:t xml:space="preserve"> </w:t>
      </w:r>
      <w:r w:rsidR="00C34A18" w:rsidRPr="00E02AAA">
        <w:rPr>
          <w:rFonts w:eastAsia="楷体"/>
          <w:b/>
          <w:bCs/>
          <w:sz w:val="24"/>
        </w:rPr>
        <w:t>引物筛选</w:t>
      </w:r>
    </w:p>
    <w:p w14:paraId="1420A51B" w14:textId="2E4CB7C2" w:rsidR="00B86150" w:rsidRDefault="00CF6DD3" w:rsidP="0002072C">
      <w:pPr>
        <w:pStyle w:val="1"/>
        <w:adjustRightInd w:val="0"/>
        <w:snapToGrid w:val="0"/>
        <w:ind w:firstLine="480"/>
        <w:rPr>
          <w:color w:val="000000"/>
          <w:szCs w:val="24"/>
        </w:rPr>
      </w:pPr>
      <w:r w:rsidRPr="005C4F64">
        <w:rPr>
          <w:color w:val="000000"/>
          <w:szCs w:val="24"/>
        </w:rPr>
        <w:t>利用已发表</w:t>
      </w:r>
      <w:r w:rsidRPr="005C4F64">
        <w:rPr>
          <w:color w:val="000000"/>
          <w:szCs w:val="24"/>
        </w:rPr>
        <w:t>13</w:t>
      </w:r>
      <w:r w:rsidRPr="005C4F64">
        <w:rPr>
          <w:color w:val="000000"/>
          <w:szCs w:val="24"/>
        </w:rPr>
        <w:t>个高粱属不同种质基因组序列与高粱测序品种</w:t>
      </w:r>
      <w:r w:rsidRPr="005C4F64">
        <w:rPr>
          <w:color w:val="000000"/>
          <w:szCs w:val="24"/>
        </w:rPr>
        <w:t>BT×623</w:t>
      </w:r>
      <w:r w:rsidRPr="005C4F64">
        <w:rPr>
          <w:color w:val="000000"/>
          <w:szCs w:val="24"/>
        </w:rPr>
        <w:t>参考基因组序列进行比对。利用软件</w:t>
      </w:r>
      <w:r w:rsidRPr="005C4F64">
        <w:t>MUMmer</w:t>
      </w:r>
      <w:r w:rsidRPr="005C4F64">
        <w:rPr>
          <w:color w:val="000000"/>
          <w:szCs w:val="24"/>
        </w:rPr>
        <w:t>进行大片段同源序列比对筛选目标区域中序列差异</w:t>
      </w:r>
      <w:r w:rsidRPr="005C4F64">
        <w:rPr>
          <w:color w:val="000000"/>
          <w:szCs w:val="24"/>
        </w:rPr>
        <w:t>≥</w:t>
      </w:r>
      <w:r w:rsidR="00B86150">
        <w:rPr>
          <w:rFonts w:hint="eastAsia"/>
          <w:color w:val="000000"/>
          <w:szCs w:val="24"/>
        </w:rPr>
        <w:t>25</w:t>
      </w:r>
      <w:r w:rsidRPr="005C4F64">
        <w:rPr>
          <w:color w:val="000000"/>
          <w:szCs w:val="24"/>
        </w:rPr>
        <w:t>bp</w:t>
      </w:r>
      <w:r w:rsidRPr="005C4F64">
        <w:rPr>
          <w:color w:val="000000"/>
          <w:szCs w:val="24"/>
        </w:rPr>
        <w:t>的</w:t>
      </w:r>
      <w:r w:rsidRPr="005C4F64">
        <w:rPr>
          <w:color w:val="000000"/>
          <w:szCs w:val="24"/>
        </w:rPr>
        <w:t>InDel</w:t>
      </w:r>
      <w:r w:rsidRPr="005C4F64">
        <w:rPr>
          <w:color w:val="000000"/>
          <w:szCs w:val="24"/>
        </w:rPr>
        <w:t>位点</w:t>
      </w:r>
      <w:r w:rsidR="00B86150">
        <w:rPr>
          <w:rFonts w:hint="eastAsia"/>
          <w:color w:val="000000"/>
          <w:szCs w:val="24"/>
        </w:rPr>
        <w:t>560</w:t>
      </w:r>
      <w:r w:rsidR="00B86150">
        <w:rPr>
          <w:rFonts w:hint="eastAsia"/>
          <w:color w:val="000000"/>
          <w:szCs w:val="24"/>
        </w:rPr>
        <w:t>个</w:t>
      </w:r>
      <w:r w:rsidRPr="005C4F64">
        <w:rPr>
          <w:color w:val="000000"/>
          <w:szCs w:val="24"/>
        </w:rPr>
        <w:t>，利用</w:t>
      </w:r>
      <w:r w:rsidRPr="005C4F64">
        <w:rPr>
          <w:color w:val="000000"/>
          <w:szCs w:val="24"/>
        </w:rPr>
        <w:t>Primer Premier 6.0</w:t>
      </w:r>
      <w:r w:rsidRPr="005C4F64">
        <w:rPr>
          <w:color w:val="000000"/>
          <w:szCs w:val="24"/>
        </w:rPr>
        <w:t>软件设计</w:t>
      </w:r>
      <w:r w:rsidRPr="005C4F64">
        <w:rPr>
          <w:color w:val="000000"/>
          <w:szCs w:val="24"/>
        </w:rPr>
        <w:t>InDel</w:t>
      </w:r>
      <w:r w:rsidRPr="005C4F64">
        <w:rPr>
          <w:color w:val="000000"/>
          <w:szCs w:val="24"/>
        </w:rPr>
        <w:t>标记引物。引物设计的条件：</w:t>
      </w:r>
      <w:r w:rsidRPr="005C4F64">
        <w:rPr>
          <w:color w:val="000000"/>
          <w:szCs w:val="24"/>
        </w:rPr>
        <w:t>PCR</w:t>
      </w:r>
      <w:r w:rsidRPr="005C4F64">
        <w:rPr>
          <w:color w:val="000000"/>
          <w:szCs w:val="24"/>
        </w:rPr>
        <w:t>扩增产物长度为</w:t>
      </w:r>
      <w:r w:rsidRPr="005C4F64">
        <w:rPr>
          <w:color w:val="000000"/>
          <w:szCs w:val="24"/>
        </w:rPr>
        <w:t>1</w:t>
      </w:r>
      <w:r w:rsidR="00B86150">
        <w:rPr>
          <w:rFonts w:hint="eastAsia"/>
          <w:color w:val="000000"/>
          <w:szCs w:val="24"/>
        </w:rPr>
        <w:t>0</w:t>
      </w:r>
      <w:r w:rsidRPr="005C4F64">
        <w:rPr>
          <w:color w:val="000000"/>
          <w:szCs w:val="24"/>
        </w:rPr>
        <w:t>0-</w:t>
      </w:r>
      <w:r w:rsidR="00B86150">
        <w:rPr>
          <w:rFonts w:hint="eastAsia"/>
          <w:color w:val="000000"/>
          <w:szCs w:val="24"/>
        </w:rPr>
        <w:t>12</w:t>
      </w:r>
      <w:r w:rsidRPr="005C4F64">
        <w:rPr>
          <w:color w:val="000000"/>
          <w:szCs w:val="24"/>
        </w:rPr>
        <w:t>00bp</w:t>
      </w:r>
      <w:r w:rsidRPr="005C4F64">
        <w:rPr>
          <w:color w:val="000000"/>
          <w:szCs w:val="24"/>
        </w:rPr>
        <w:t>；变性温度（</w:t>
      </w:r>
      <w:r w:rsidRPr="005C4F64">
        <w:rPr>
          <w:color w:val="000000"/>
          <w:szCs w:val="24"/>
        </w:rPr>
        <w:t>Tm</w:t>
      </w:r>
      <w:r w:rsidRPr="005C4F64">
        <w:rPr>
          <w:color w:val="000000"/>
          <w:szCs w:val="24"/>
        </w:rPr>
        <w:t>）在</w:t>
      </w:r>
      <w:r w:rsidRPr="005C4F64">
        <w:rPr>
          <w:color w:val="000000"/>
          <w:szCs w:val="24"/>
        </w:rPr>
        <w:t>54-63</w:t>
      </w:r>
      <w:r w:rsidRPr="005C4F64">
        <w:rPr>
          <w:rFonts w:ascii="宋体"/>
          <w:color w:val="000000"/>
          <w:szCs w:val="24"/>
        </w:rPr>
        <w:t>℃</w:t>
      </w:r>
      <w:r w:rsidRPr="005C4F64">
        <w:rPr>
          <w:color w:val="000000"/>
          <w:szCs w:val="24"/>
        </w:rPr>
        <w:t>之间；引物长度在</w:t>
      </w:r>
      <w:r w:rsidRPr="005C4F64">
        <w:rPr>
          <w:color w:val="000000"/>
          <w:szCs w:val="24"/>
        </w:rPr>
        <w:t>18-30bp</w:t>
      </w:r>
      <w:r w:rsidRPr="005C4F64">
        <w:rPr>
          <w:color w:val="000000"/>
          <w:szCs w:val="24"/>
        </w:rPr>
        <w:t>。</w:t>
      </w:r>
    </w:p>
    <w:p w14:paraId="3764CB9C" w14:textId="5AAAAF85" w:rsidR="0002072C" w:rsidRDefault="0002072C" w:rsidP="0002072C">
      <w:pPr>
        <w:pStyle w:val="1"/>
        <w:adjustRightInd w:val="0"/>
        <w:snapToGrid w:val="0"/>
        <w:ind w:firstLine="480"/>
        <w:rPr>
          <w:color w:val="000000"/>
          <w:szCs w:val="24"/>
        </w:rPr>
      </w:pPr>
      <w:r>
        <w:rPr>
          <w:rFonts w:hint="eastAsia"/>
          <w:color w:val="000000"/>
          <w:szCs w:val="24"/>
        </w:rPr>
        <w:t>本标准自主开发了</w:t>
      </w:r>
      <w:r w:rsidRPr="004D7CBA">
        <w:rPr>
          <w:szCs w:val="24"/>
        </w:rPr>
        <w:t>一种</w:t>
      </w:r>
      <w:r>
        <w:rPr>
          <w:rFonts w:hint="eastAsia"/>
          <w:szCs w:val="24"/>
        </w:rPr>
        <w:t>快速预测</w:t>
      </w:r>
      <w:r>
        <w:rPr>
          <w:rFonts w:hint="eastAsia"/>
          <w:szCs w:val="24"/>
        </w:rPr>
        <w:t>Indel</w:t>
      </w:r>
      <w:r>
        <w:rPr>
          <w:rFonts w:hint="eastAsia"/>
          <w:szCs w:val="24"/>
        </w:rPr>
        <w:t>标记最小等位基因频率的方法，在不需要逐一分析大群体中单个样品的前提下，快速准确的测算出该标记的</w:t>
      </w:r>
      <w:r>
        <w:rPr>
          <w:rFonts w:hint="eastAsia"/>
          <w:szCs w:val="24"/>
        </w:rPr>
        <w:t>M</w:t>
      </w:r>
      <w:r>
        <w:rPr>
          <w:szCs w:val="24"/>
        </w:rPr>
        <w:t>AF</w:t>
      </w:r>
      <w:r>
        <w:rPr>
          <w:rFonts w:hint="eastAsia"/>
          <w:szCs w:val="24"/>
        </w:rPr>
        <w:t>值。具体方法为：</w:t>
      </w:r>
      <w:r w:rsidRPr="005715E3">
        <w:rPr>
          <w:rFonts w:hint="eastAsia"/>
          <w:szCs w:val="32"/>
        </w:rPr>
        <w:t>将种质资源分别提取</w:t>
      </w:r>
      <w:r w:rsidRPr="005715E3">
        <w:rPr>
          <w:rFonts w:hint="eastAsia"/>
          <w:szCs w:val="32"/>
        </w:rPr>
        <w:t>D</w:t>
      </w:r>
      <w:r w:rsidRPr="005715E3">
        <w:rPr>
          <w:szCs w:val="32"/>
        </w:rPr>
        <w:t>NA</w:t>
      </w:r>
      <w:r w:rsidRPr="005715E3">
        <w:rPr>
          <w:rFonts w:hint="eastAsia"/>
          <w:szCs w:val="32"/>
        </w:rPr>
        <w:t>后，</w:t>
      </w:r>
      <w:r w:rsidRPr="005715E3">
        <w:rPr>
          <w:rFonts w:hint="eastAsia"/>
          <w:szCs w:val="32"/>
        </w:rPr>
        <w:t>n</w:t>
      </w:r>
      <w:r w:rsidRPr="005715E3">
        <w:rPr>
          <w:rFonts w:hint="eastAsia"/>
          <w:szCs w:val="32"/>
        </w:rPr>
        <w:t>数量基因型等份混池共获得</w:t>
      </w:r>
      <w:r w:rsidRPr="005715E3">
        <w:rPr>
          <w:szCs w:val="32"/>
        </w:rPr>
        <w:t>N</w:t>
      </w:r>
      <w:r w:rsidRPr="005715E3">
        <w:rPr>
          <w:rFonts w:hint="eastAsia"/>
          <w:szCs w:val="32"/>
        </w:rPr>
        <w:t>个混池样品，再分别对</w:t>
      </w:r>
      <w:r w:rsidRPr="005715E3">
        <w:rPr>
          <w:szCs w:val="32"/>
        </w:rPr>
        <w:t>N</w:t>
      </w:r>
      <w:r w:rsidRPr="005715E3">
        <w:rPr>
          <w:rFonts w:hint="eastAsia"/>
          <w:szCs w:val="32"/>
        </w:rPr>
        <w:t>个混池</w:t>
      </w:r>
      <w:r w:rsidRPr="005715E3">
        <w:rPr>
          <w:rFonts w:hint="eastAsia"/>
          <w:szCs w:val="32"/>
        </w:rPr>
        <w:t>D</w:t>
      </w:r>
      <w:r w:rsidRPr="005715E3">
        <w:rPr>
          <w:szCs w:val="32"/>
        </w:rPr>
        <w:t>NA</w:t>
      </w:r>
      <w:r w:rsidRPr="005715E3">
        <w:rPr>
          <w:rFonts w:hint="eastAsia"/>
          <w:szCs w:val="32"/>
        </w:rPr>
        <w:t>进行特异引物的</w:t>
      </w:r>
      <w:r w:rsidRPr="005715E3">
        <w:rPr>
          <w:rFonts w:hint="eastAsia"/>
          <w:szCs w:val="32"/>
        </w:rPr>
        <w:t>P</w:t>
      </w:r>
      <w:r w:rsidRPr="005715E3">
        <w:rPr>
          <w:szCs w:val="32"/>
        </w:rPr>
        <w:t>CR</w:t>
      </w:r>
      <w:r w:rsidRPr="005715E3">
        <w:rPr>
          <w:rFonts w:hint="eastAsia"/>
          <w:szCs w:val="32"/>
        </w:rPr>
        <w:t>，所得</w:t>
      </w:r>
      <w:r w:rsidRPr="005715E3">
        <w:rPr>
          <w:szCs w:val="32"/>
        </w:rPr>
        <w:t>N</w:t>
      </w:r>
      <w:r w:rsidRPr="005715E3">
        <w:rPr>
          <w:rFonts w:hint="eastAsia"/>
          <w:szCs w:val="32"/>
        </w:rPr>
        <w:t>个产物二次混池为一个最终产物，利用</w:t>
      </w:r>
      <w:r w:rsidRPr="005715E3">
        <w:rPr>
          <w:rFonts w:hint="eastAsia"/>
          <w:szCs w:val="32"/>
        </w:rPr>
        <w:t>4%</w:t>
      </w:r>
      <w:r w:rsidRPr="005715E3">
        <w:rPr>
          <w:rFonts w:hint="eastAsia"/>
          <w:szCs w:val="32"/>
        </w:rPr>
        <w:t>琼脂糖进行电泳分离，对同一泳道上的不同</w:t>
      </w:r>
      <w:r w:rsidRPr="005715E3">
        <w:rPr>
          <w:rFonts w:hint="eastAsia"/>
          <w:szCs w:val="32"/>
        </w:rPr>
        <w:t>Indel</w:t>
      </w:r>
      <w:r w:rsidRPr="005715E3">
        <w:rPr>
          <w:rFonts w:hint="eastAsia"/>
          <w:szCs w:val="32"/>
        </w:rPr>
        <w:t>条带强弱进行量化分析后，计算</w:t>
      </w:r>
      <w:r w:rsidRPr="005715E3">
        <w:rPr>
          <w:szCs w:val="32"/>
        </w:rPr>
        <w:t>MAF</w:t>
      </w:r>
      <w:r w:rsidRPr="005715E3">
        <w:rPr>
          <w:rFonts w:hint="eastAsia"/>
          <w:szCs w:val="32"/>
        </w:rPr>
        <w:t>（</w:t>
      </w:r>
      <w:r w:rsidRPr="005715E3">
        <w:rPr>
          <w:rFonts w:hint="eastAsia"/>
          <w:szCs w:val="32"/>
        </w:rPr>
        <w:t>%</w:t>
      </w:r>
      <w:r w:rsidRPr="005715E3">
        <w:rPr>
          <w:rFonts w:hint="eastAsia"/>
          <w:szCs w:val="32"/>
        </w:rPr>
        <w:t>）</w:t>
      </w:r>
      <w:r w:rsidRPr="005715E3">
        <w:rPr>
          <w:rFonts w:hint="eastAsia"/>
          <w:szCs w:val="32"/>
        </w:rPr>
        <w:t>=</w:t>
      </w:r>
      <w:r w:rsidRPr="005715E3">
        <w:rPr>
          <w:szCs w:val="32"/>
        </w:rPr>
        <w:t>Intensity(</w:t>
      </w:r>
      <w:r w:rsidRPr="005715E3">
        <w:rPr>
          <w:rFonts w:hint="eastAsia"/>
          <w:szCs w:val="32"/>
        </w:rPr>
        <w:t>弱带</w:t>
      </w:r>
      <w:r w:rsidRPr="005715E3">
        <w:rPr>
          <w:szCs w:val="32"/>
        </w:rPr>
        <w:t>)</w:t>
      </w:r>
      <w:r w:rsidRPr="005715E3">
        <w:rPr>
          <w:rFonts w:hint="eastAsia"/>
          <w:szCs w:val="32"/>
        </w:rPr>
        <w:t>/</w:t>
      </w:r>
      <w:r w:rsidRPr="005715E3">
        <w:rPr>
          <w:szCs w:val="32"/>
        </w:rPr>
        <w:t>[Intensity(</w:t>
      </w:r>
      <w:r w:rsidRPr="005715E3">
        <w:rPr>
          <w:rFonts w:hint="eastAsia"/>
          <w:szCs w:val="32"/>
        </w:rPr>
        <w:t>弱带</w:t>
      </w:r>
      <w:r w:rsidRPr="005715E3">
        <w:rPr>
          <w:szCs w:val="32"/>
        </w:rPr>
        <w:t>)+Intensity(</w:t>
      </w:r>
      <w:r w:rsidRPr="005715E3">
        <w:rPr>
          <w:rFonts w:hint="eastAsia"/>
          <w:szCs w:val="32"/>
        </w:rPr>
        <w:t>强带</w:t>
      </w:r>
      <w:r w:rsidRPr="005715E3">
        <w:rPr>
          <w:szCs w:val="32"/>
        </w:rPr>
        <w:t>)]</w:t>
      </w:r>
      <w:r w:rsidRPr="005715E3">
        <w:rPr>
          <w:rFonts w:hint="eastAsia"/>
          <w:szCs w:val="32"/>
        </w:rPr>
        <w:t>*</w:t>
      </w:r>
      <w:r w:rsidRPr="005715E3">
        <w:rPr>
          <w:szCs w:val="32"/>
        </w:rPr>
        <w:t>100</w:t>
      </w:r>
      <w:r w:rsidRPr="005715E3">
        <w:rPr>
          <w:rFonts w:hint="eastAsia"/>
          <w:szCs w:val="32"/>
        </w:rPr>
        <w:t>。预测</w:t>
      </w:r>
      <w:r w:rsidRPr="005715E3">
        <w:rPr>
          <w:szCs w:val="32"/>
        </w:rPr>
        <w:t>MAF</w:t>
      </w:r>
      <w:r w:rsidRPr="005715E3">
        <w:rPr>
          <w:rFonts w:hint="eastAsia"/>
          <w:szCs w:val="32"/>
        </w:rPr>
        <w:t>方法如图</w:t>
      </w:r>
      <w:r w:rsidRPr="005715E3">
        <w:rPr>
          <w:rFonts w:hint="eastAsia"/>
          <w:szCs w:val="32"/>
        </w:rPr>
        <w:t>1</w:t>
      </w:r>
      <w:r w:rsidRPr="005715E3">
        <w:rPr>
          <w:rFonts w:hint="eastAsia"/>
          <w:szCs w:val="32"/>
        </w:rPr>
        <w:t>所示。</w:t>
      </w:r>
    </w:p>
    <w:p w14:paraId="2F13B884" w14:textId="1DF83336" w:rsidR="00CF6DD3" w:rsidRPr="0002072C" w:rsidRDefault="0002072C" w:rsidP="0002072C">
      <w:pPr>
        <w:pStyle w:val="1"/>
        <w:adjustRightInd w:val="0"/>
        <w:snapToGrid w:val="0"/>
        <w:ind w:firstLine="480"/>
        <w:rPr>
          <w:szCs w:val="24"/>
        </w:rPr>
      </w:pPr>
      <w:r>
        <w:rPr>
          <w:rFonts w:hint="eastAsia"/>
          <w:szCs w:val="24"/>
        </w:rPr>
        <w:t>因此，</w:t>
      </w:r>
      <w:r w:rsidR="00B86150">
        <w:rPr>
          <w:rFonts w:hint="eastAsia"/>
          <w:szCs w:val="24"/>
        </w:rPr>
        <w:t>等体积取</w:t>
      </w:r>
      <w:r w:rsidR="00B86150" w:rsidRPr="00C00CD6">
        <w:rPr>
          <w:rFonts w:hint="eastAsia"/>
          <w:szCs w:val="24"/>
        </w:rPr>
        <w:t>母液</w:t>
      </w:r>
      <w:r w:rsidR="00B86150">
        <w:rPr>
          <w:rFonts w:hint="eastAsia"/>
          <w:szCs w:val="24"/>
        </w:rPr>
        <w:t>浓度</w:t>
      </w:r>
      <w:r w:rsidR="00B86150" w:rsidRPr="00C00CD6">
        <w:rPr>
          <w:rFonts w:hint="eastAsia"/>
          <w:szCs w:val="24"/>
        </w:rPr>
        <w:t>为</w:t>
      </w:r>
      <w:r w:rsidR="00B86150" w:rsidRPr="00C00CD6">
        <w:rPr>
          <w:rFonts w:hint="eastAsia"/>
          <w:szCs w:val="24"/>
        </w:rPr>
        <w:t>2</w:t>
      </w:r>
      <w:r w:rsidR="00B86150" w:rsidRPr="00C00CD6">
        <w:rPr>
          <w:szCs w:val="24"/>
        </w:rPr>
        <w:t>00</w:t>
      </w:r>
      <w:r w:rsidR="00B86150" w:rsidRPr="00C00CD6">
        <w:rPr>
          <w:rFonts w:hint="eastAsia"/>
          <w:szCs w:val="24"/>
        </w:rPr>
        <w:t>ng</w:t>
      </w:r>
      <w:r w:rsidR="00B86150" w:rsidRPr="00C00CD6">
        <w:rPr>
          <w:szCs w:val="24"/>
        </w:rPr>
        <w:t>/</w:t>
      </w:r>
      <w:r w:rsidR="00B86150" w:rsidRPr="00C00CD6">
        <w:rPr>
          <w:color w:val="000000"/>
          <w:szCs w:val="24"/>
        </w:rPr>
        <w:t>μL</w:t>
      </w:r>
      <w:r w:rsidR="00B86150">
        <w:rPr>
          <w:rFonts w:hint="eastAsia"/>
          <w:color w:val="000000"/>
          <w:szCs w:val="24"/>
        </w:rPr>
        <w:t>的单个种质</w:t>
      </w:r>
      <w:r w:rsidR="00B86150">
        <w:rPr>
          <w:rFonts w:hint="eastAsia"/>
          <w:color w:val="000000"/>
          <w:szCs w:val="24"/>
        </w:rPr>
        <w:t>D</w:t>
      </w:r>
      <w:r w:rsidR="00B86150">
        <w:rPr>
          <w:color w:val="000000"/>
          <w:szCs w:val="24"/>
        </w:rPr>
        <w:t>NA</w:t>
      </w:r>
      <w:r>
        <w:rPr>
          <w:rFonts w:hint="eastAsia"/>
          <w:color w:val="000000"/>
          <w:szCs w:val="24"/>
        </w:rPr>
        <w:t>并</w:t>
      </w:r>
      <w:r w:rsidR="00B86150">
        <w:rPr>
          <w:rFonts w:hint="eastAsia"/>
          <w:color w:val="000000"/>
          <w:szCs w:val="24"/>
        </w:rPr>
        <w:t>随机混合</w:t>
      </w:r>
      <w:r w:rsidR="00B86150">
        <w:rPr>
          <w:rFonts w:hint="eastAsia"/>
          <w:color w:val="000000"/>
          <w:szCs w:val="24"/>
        </w:rPr>
        <w:t>1</w:t>
      </w:r>
      <w:r w:rsidR="00B86150">
        <w:rPr>
          <w:color w:val="000000"/>
          <w:szCs w:val="24"/>
        </w:rPr>
        <w:t>3</w:t>
      </w:r>
      <w:r w:rsidR="00B86150">
        <w:rPr>
          <w:rFonts w:hint="eastAsia"/>
          <w:color w:val="000000"/>
          <w:szCs w:val="24"/>
        </w:rPr>
        <w:t>个种质</w:t>
      </w:r>
      <w:r w:rsidR="00B86150">
        <w:rPr>
          <w:color w:val="000000"/>
          <w:szCs w:val="24"/>
        </w:rPr>
        <w:t>DNA</w:t>
      </w:r>
      <w:r w:rsidR="00B86150">
        <w:rPr>
          <w:rFonts w:hint="eastAsia"/>
          <w:color w:val="000000"/>
          <w:szCs w:val="24"/>
        </w:rPr>
        <w:t>于一个离心管内即为一个混池</w:t>
      </w:r>
      <w:r w:rsidR="00B86150">
        <w:rPr>
          <w:rFonts w:hint="eastAsia"/>
          <w:color w:val="000000"/>
          <w:szCs w:val="24"/>
        </w:rPr>
        <w:t>D</w:t>
      </w:r>
      <w:r w:rsidR="00B86150">
        <w:rPr>
          <w:color w:val="000000"/>
          <w:szCs w:val="24"/>
        </w:rPr>
        <w:t>NA</w:t>
      </w:r>
      <w:r w:rsidR="00B86150">
        <w:rPr>
          <w:rFonts w:hint="eastAsia"/>
          <w:color w:val="000000"/>
          <w:szCs w:val="24"/>
        </w:rPr>
        <w:t>样品，</w:t>
      </w:r>
      <w:r w:rsidR="00B86150">
        <w:rPr>
          <w:rFonts w:hint="eastAsia"/>
          <w:color w:val="000000"/>
          <w:szCs w:val="24"/>
        </w:rPr>
        <w:t>2</w:t>
      </w:r>
      <w:r w:rsidR="00B86150">
        <w:rPr>
          <w:color w:val="000000"/>
          <w:szCs w:val="24"/>
        </w:rPr>
        <w:t>76</w:t>
      </w:r>
      <w:r w:rsidR="00B86150">
        <w:rPr>
          <w:rFonts w:hint="eastAsia"/>
          <w:color w:val="000000"/>
          <w:szCs w:val="24"/>
        </w:rPr>
        <w:t>个种质共计获得</w:t>
      </w:r>
      <w:r w:rsidR="00B86150">
        <w:rPr>
          <w:rFonts w:hint="eastAsia"/>
          <w:color w:val="000000"/>
          <w:szCs w:val="24"/>
        </w:rPr>
        <w:t>1</w:t>
      </w:r>
      <w:r w:rsidR="00B86150">
        <w:rPr>
          <w:color w:val="000000"/>
          <w:szCs w:val="24"/>
        </w:rPr>
        <w:t>2</w:t>
      </w:r>
      <w:r w:rsidR="00B86150">
        <w:rPr>
          <w:rFonts w:hint="eastAsia"/>
          <w:color w:val="000000"/>
          <w:szCs w:val="24"/>
        </w:rPr>
        <w:t>个混池</w:t>
      </w:r>
      <w:r w:rsidR="00B86150">
        <w:rPr>
          <w:rFonts w:hint="eastAsia"/>
          <w:color w:val="000000"/>
          <w:szCs w:val="24"/>
        </w:rPr>
        <w:t>D</w:t>
      </w:r>
      <w:r w:rsidR="00B86150">
        <w:rPr>
          <w:color w:val="000000"/>
          <w:szCs w:val="24"/>
        </w:rPr>
        <w:t>NA</w:t>
      </w:r>
      <w:r w:rsidR="00B86150">
        <w:rPr>
          <w:rFonts w:hint="eastAsia"/>
          <w:color w:val="000000"/>
          <w:szCs w:val="24"/>
        </w:rPr>
        <w:t>样品。</w:t>
      </w:r>
      <w:r w:rsidR="00CF6DD3" w:rsidRPr="005715E3">
        <w:rPr>
          <w:color w:val="000000"/>
          <w:szCs w:val="32"/>
        </w:rPr>
        <w:t>利用合成的</w:t>
      </w:r>
      <w:r w:rsidR="00B86150" w:rsidRPr="005715E3">
        <w:rPr>
          <w:rFonts w:hint="eastAsia"/>
          <w:color w:val="000000"/>
          <w:szCs w:val="32"/>
        </w:rPr>
        <w:t>560</w:t>
      </w:r>
      <w:r w:rsidR="00B86150" w:rsidRPr="005715E3">
        <w:rPr>
          <w:rFonts w:hint="eastAsia"/>
          <w:color w:val="000000"/>
          <w:szCs w:val="32"/>
        </w:rPr>
        <w:t>对</w:t>
      </w:r>
      <w:r w:rsidR="00CF6DD3" w:rsidRPr="005715E3">
        <w:rPr>
          <w:color w:val="000000"/>
          <w:szCs w:val="32"/>
        </w:rPr>
        <w:t>引物对</w:t>
      </w:r>
      <w:r w:rsidR="00CF6DD3" w:rsidRPr="005715E3">
        <w:rPr>
          <w:color w:val="000000"/>
          <w:szCs w:val="32"/>
        </w:rPr>
        <w:t>12</w:t>
      </w:r>
      <w:r w:rsidR="00CF6DD3" w:rsidRPr="005715E3">
        <w:rPr>
          <w:color w:val="000000"/>
          <w:szCs w:val="32"/>
        </w:rPr>
        <w:t>个混池</w:t>
      </w:r>
      <w:r w:rsidR="00CF6DD3" w:rsidRPr="005715E3">
        <w:rPr>
          <w:color w:val="000000"/>
          <w:szCs w:val="32"/>
        </w:rPr>
        <w:t>DNA</w:t>
      </w:r>
      <w:r w:rsidR="00CF6DD3" w:rsidRPr="005715E3">
        <w:rPr>
          <w:color w:val="000000"/>
          <w:szCs w:val="32"/>
        </w:rPr>
        <w:t>样品进行</w:t>
      </w:r>
      <w:r w:rsidR="00CF6DD3" w:rsidRPr="005715E3">
        <w:rPr>
          <w:color w:val="000000"/>
          <w:szCs w:val="32"/>
        </w:rPr>
        <w:t>PCR</w:t>
      </w:r>
      <w:r w:rsidR="00B86150" w:rsidRPr="005715E3">
        <w:rPr>
          <w:rFonts w:hint="eastAsia"/>
          <w:color w:val="000000"/>
          <w:szCs w:val="32"/>
        </w:rPr>
        <w:t>，</w:t>
      </w:r>
      <w:r w:rsidR="00CF6DD3" w:rsidRPr="005715E3">
        <w:rPr>
          <w:color w:val="000000"/>
          <w:szCs w:val="32"/>
        </w:rPr>
        <w:t>扩增程序为</w:t>
      </w:r>
      <w:r w:rsidR="00B86150" w:rsidRPr="005715E3">
        <w:rPr>
          <w:rFonts w:hint="eastAsia"/>
          <w:color w:val="000000"/>
          <w:szCs w:val="32"/>
        </w:rPr>
        <w:t>63-57</w:t>
      </w:r>
      <w:r w:rsidR="00B86150" w:rsidRPr="005715E3">
        <w:rPr>
          <w:rFonts w:hint="eastAsia"/>
          <w:color w:val="000000"/>
          <w:szCs w:val="32"/>
        </w:rPr>
        <w:t>℃的降落</w:t>
      </w:r>
      <w:r w:rsidR="00B86150" w:rsidRPr="005715E3">
        <w:rPr>
          <w:rFonts w:hint="eastAsia"/>
          <w:color w:val="000000"/>
          <w:szCs w:val="32"/>
        </w:rPr>
        <w:t>PCR</w:t>
      </w:r>
      <w:r w:rsidR="00CF6DD3" w:rsidRPr="005715E3">
        <w:rPr>
          <w:color w:val="000000"/>
          <w:szCs w:val="32"/>
        </w:rPr>
        <w:t>。</w:t>
      </w:r>
      <w:r w:rsidR="00B86150" w:rsidRPr="005715E3">
        <w:rPr>
          <w:rFonts w:hint="eastAsia"/>
          <w:color w:val="000000"/>
          <w:szCs w:val="32"/>
        </w:rPr>
        <w:t>扩增结束后</w:t>
      </w:r>
      <w:r w:rsidR="00CF6DD3" w:rsidRPr="005715E3">
        <w:rPr>
          <w:color w:val="000000"/>
          <w:szCs w:val="32"/>
        </w:rPr>
        <w:t>将</w:t>
      </w:r>
      <w:r w:rsidR="00CF6DD3" w:rsidRPr="005715E3">
        <w:rPr>
          <w:color w:val="000000"/>
          <w:szCs w:val="32"/>
        </w:rPr>
        <w:t>12</w:t>
      </w:r>
      <w:r w:rsidR="00CF6DD3" w:rsidRPr="005715E3">
        <w:rPr>
          <w:color w:val="000000"/>
          <w:szCs w:val="32"/>
        </w:rPr>
        <w:t>个混池</w:t>
      </w:r>
      <w:r w:rsidR="00CF6DD3" w:rsidRPr="005715E3">
        <w:rPr>
          <w:color w:val="000000"/>
          <w:szCs w:val="32"/>
        </w:rPr>
        <w:t>DNA</w:t>
      </w:r>
      <w:r w:rsidR="00CF6DD3" w:rsidRPr="005715E3">
        <w:rPr>
          <w:color w:val="000000"/>
          <w:szCs w:val="32"/>
        </w:rPr>
        <w:t>的</w:t>
      </w:r>
      <w:r w:rsidR="00CF6DD3" w:rsidRPr="005715E3">
        <w:rPr>
          <w:color w:val="000000"/>
          <w:szCs w:val="32"/>
        </w:rPr>
        <w:t>PCR</w:t>
      </w:r>
      <w:r w:rsidR="00CF6DD3" w:rsidRPr="005715E3">
        <w:rPr>
          <w:color w:val="000000"/>
          <w:szCs w:val="32"/>
        </w:rPr>
        <w:t>产物混匀至一个离心管内</w:t>
      </w:r>
      <w:r w:rsidR="00B86150" w:rsidRPr="005715E3">
        <w:rPr>
          <w:rFonts w:hint="eastAsia"/>
          <w:color w:val="000000"/>
          <w:szCs w:val="32"/>
        </w:rPr>
        <w:t>后，在进行</w:t>
      </w:r>
      <w:r w:rsidR="00B86150" w:rsidRPr="005715E3">
        <w:rPr>
          <w:rFonts w:hint="eastAsia"/>
          <w:color w:val="000000"/>
          <w:szCs w:val="32"/>
        </w:rPr>
        <w:t>4%</w:t>
      </w:r>
      <w:r w:rsidR="00B86150" w:rsidRPr="005715E3">
        <w:rPr>
          <w:rFonts w:hint="eastAsia"/>
          <w:color w:val="000000"/>
          <w:szCs w:val="32"/>
        </w:rPr>
        <w:t>浓度的琼脂糖凝胶电泳</w:t>
      </w:r>
      <w:r w:rsidR="00CF6DD3" w:rsidRPr="005715E3">
        <w:rPr>
          <w:color w:val="000000"/>
          <w:szCs w:val="32"/>
        </w:rPr>
        <w:t>。</w:t>
      </w:r>
      <w:r w:rsidR="005715E3" w:rsidRPr="005715E3">
        <w:rPr>
          <w:color w:val="000000"/>
          <w:szCs w:val="32"/>
        </w:rPr>
        <w:t>经</w:t>
      </w:r>
      <w:r>
        <w:rPr>
          <w:rFonts w:hint="eastAsia"/>
          <w:color w:val="000000"/>
          <w:szCs w:val="32"/>
        </w:rPr>
        <w:t>以上方法预测出</w:t>
      </w:r>
      <w:r w:rsidRPr="005715E3">
        <w:rPr>
          <w:rFonts w:hint="eastAsia"/>
          <w:color w:val="000000"/>
          <w:szCs w:val="32"/>
        </w:rPr>
        <w:t>11</w:t>
      </w:r>
      <w:r w:rsidR="00E57087">
        <w:rPr>
          <w:rFonts w:hint="eastAsia"/>
          <w:color w:val="000000"/>
          <w:szCs w:val="32"/>
        </w:rPr>
        <w:t>1</w:t>
      </w:r>
      <w:r w:rsidRPr="005715E3">
        <w:rPr>
          <w:color w:val="000000"/>
          <w:szCs w:val="32"/>
        </w:rPr>
        <w:t>对</w:t>
      </w:r>
      <w:r w:rsidRPr="005715E3">
        <w:rPr>
          <w:color w:val="000000"/>
          <w:szCs w:val="32"/>
        </w:rPr>
        <w:t>InDel</w:t>
      </w:r>
      <w:r w:rsidRPr="005715E3">
        <w:rPr>
          <w:color w:val="000000"/>
          <w:szCs w:val="32"/>
        </w:rPr>
        <w:t>引物的</w:t>
      </w:r>
      <w:r w:rsidR="005715E3" w:rsidRPr="005715E3">
        <w:rPr>
          <w:color w:val="000000"/>
          <w:szCs w:val="32"/>
        </w:rPr>
        <w:t>MAF&gt;</w:t>
      </w:r>
      <w:r w:rsidR="001541F7">
        <w:rPr>
          <w:rFonts w:hint="eastAsia"/>
          <w:color w:val="000000"/>
          <w:szCs w:val="32"/>
        </w:rPr>
        <w:t>5</w:t>
      </w:r>
      <w:r w:rsidR="005715E3" w:rsidRPr="005715E3">
        <w:rPr>
          <w:color w:val="000000"/>
          <w:szCs w:val="32"/>
        </w:rPr>
        <w:t>%</w:t>
      </w:r>
      <w:r w:rsidR="005715E3" w:rsidRPr="005715E3">
        <w:rPr>
          <w:color w:val="000000"/>
          <w:szCs w:val="32"/>
        </w:rPr>
        <w:t>。</w:t>
      </w:r>
    </w:p>
    <w:p w14:paraId="093A615F" w14:textId="77777777" w:rsidR="00CF6DD3" w:rsidRDefault="00CF6DD3" w:rsidP="00CF6DD3">
      <w:r>
        <w:rPr>
          <w:noProof/>
        </w:rPr>
        <w:drawing>
          <wp:inline distT="0" distB="0" distL="0" distR="0" wp14:anchorId="2CA6438A" wp14:editId="0179C593">
            <wp:extent cx="5274310" cy="25044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2504440"/>
                    </a:xfrm>
                    <a:prstGeom prst="rect">
                      <a:avLst/>
                    </a:prstGeom>
                    <a:noFill/>
                    <a:ln>
                      <a:noFill/>
                    </a:ln>
                  </pic:spPr>
                </pic:pic>
              </a:graphicData>
            </a:graphic>
          </wp:inline>
        </w:drawing>
      </w:r>
    </w:p>
    <w:p w14:paraId="333CE095" w14:textId="269C59FB" w:rsidR="00CF6DD3" w:rsidRPr="00CF6DD3" w:rsidRDefault="00CF6DD3" w:rsidP="00CF6DD3">
      <w:pPr>
        <w:spacing w:after="240"/>
        <w:ind w:firstLine="482"/>
        <w:jc w:val="center"/>
        <w:rPr>
          <w:b/>
          <w:bCs/>
        </w:rPr>
      </w:pPr>
      <w:r w:rsidRPr="00006769">
        <w:rPr>
          <w:rFonts w:hint="eastAsia"/>
          <w:b/>
          <w:bCs/>
        </w:rPr>
        <w:t>图</w:t>
      </w:r>
      <w:r w:rsidR="00F359F5">
        <w:rPr>
          <w:rFonts w:hint="eastAsia"/>
          <w:b/>
          <w:bCs/>
        </w:rPr>
        <w:t>2</w:t>
      </w:r>
      <w:r w:rsidRPr="00006769">
        <w:rPr>
          <w:b/>
          <w:bCs/>
        </w:rPr>
        <w:t xml:space="preserve"> </w:t>
      </w:r>
      <w:r w:rsidRPr="00006769">
        <w:rPr>
          <w:rFonts w:hint="eastAsia"/>
          <w:b/>
          <w:bCs/>
        </w:rPr>
        <w:t>高粱属</w:t>
      </w:r>
      <w:r>
        <w:rPr>
          <w:b/>
          <w:bCs/>
        </w:rPr>
        <w:t>I</w:t>
      </w:r>
      <w:r>
        <w:rPr>
          <w:rFonts w:hint="eastAsia"/>
          <w:b/>
          <w:bCs/>
        </w:rPr>
        <w:t>ndel</w:t>
      </w:r>
      <w:r>
        <w:rPr>
          <w:rFonts w:hint="eastAsia"/>
          <w:b/>
          <w:bCs/>
        </w:rPr>
        <w:t>标记</w:t>
      </w:r>
      <w:r>
        <w:rPr>
          <w:rFonts w:hint="eastAsia"/>
          <w:b/>
          <w:bCs/>
        </w:rPr>
        <w:t>M</w:t>
      </w:r>
      <w:r>
        <w:rPr>
          <w:b/>
          <w:bCs/>
        </w:rPr>
        <w:t>AF</w:t>
      </w:r>
      <w:r>
        <w:rPr>
          <w:rFonts w:hint="eastAsia"/>
          <w:b/>
          <w:bCs/>
        </w:rPr>
        <w:t>预测流程。</w:t>
      </w:r>
    </w:p>
    <w:p w14:paraId="2BC2C802" w14:textId="7CD393BE" w:rsidR="00C34A18" w:rsidRPr="00E02AAA" w:rsidRDefault="00E61DC0" w:rsidP="00E02AAA">
      <w:pPr>
        <w:spacing w:beforeLines="100" w:before="312" w:line="360" w:lineRule="auto"/>
        <w:rPr>
          <w:rFonts w:eastAsia="楷体"/>
          <w:b/>
          <w:bCs/>
          <w:sz w:val="24"/>
        </w:rPr>
      </w:pPr>
      <w:r w:rsidRPr="00E02AAA">
        <w:rPr>
          <w:rFonts w:eastAsia="楷体"/>
          <w:b/>
          <w:bCs/>
          <w:sz w:val="24"/>
        </w:rPr>
        <w:t>3</w:t>
      </w:r>
      <w:r w:rsidR="00C34A18" w:rsidRPr="00E02AAA">
        <w:rPr>
          <w:rFonts w:eastAsia="楷体"/>
          <w:b/>
          <w:bCs/>
          <w:sz w:val="24"/>
        </w:rPr>
        <w:t>.</w:t>
      </w:r>
      <w:r w:rsidR="000A489C" w:rsidRPr="00E02AAA">
        <w:rPr>
          <w:rFonts w:eastAsia="楷体"/>
          <w:b/>
          <w:bCs/>
          <w:sz w:val="24"/>
        </w:rPr>
        <w:t xml:space="preserve"> </w:t>
      </w:r>
      <w:r w:rsidR="00C34A18" w:rsidRPr="00E02AAA">
        <w:rPr>
          <w:rFonts w:eastAsia="楷体"/>
          <w:b/>
          <w:bCs/>
          <w:sz w:val="24"/>
        </w:rPr>
        <w:t>核心引物的确定</w:t>
      </w:r>
    </w:p>
    <w:p w14:paraId="328E129D" w14:textId="77F9E8FC" w:rsidR="003338BF" w:rsidRDefault="003338BF" w:rsidP="00E57087">
      <w:pPr>
        <w:pStyle w:val="aa"/>
      </w:pPr>
      <w:r>
        <w:rPr>
          <w:rFonts w:hint="eastAsia"/>
        </w:rPr>
        <w:lastRenderedPageBreak/>
        <w:t>利用筛选出的</w:t>
      </w:r>
      <w:r>
        <w:rPr>
          <w:rFonts w:hint="eastAsia"/>
        </w:rPr>
        <w:t>11</w:t>
      </w:r>
      <w:r w:rsidR="00E57087">
        <w:rPr>
          <w:rFonts w:hint="eastAsia"/>
        </w:rPr>
        <w:t>1</w:t>
      </w:r>
      <w:r>
        <w:rPr>
          <w:rFonts w:hint="eastAsia"/>
        </w:rPr>
        <w:t>对高频</w:t>
      </w:r>
      <w:r>
        <w:rPr>
          <w:rFonts w:hint="eastAsia"/>
        </w:rPr>
        <w:t>InDel</w:t>
      </w:r>
      <w:r>
        <w:rPr>
          <w:rFonts w:hint="eastAsia"/>
        </w:rPr>
        <w:t>引物对</w:t>
      </w:r>
      <w:r>
        <w:rPr>
          <w:rFonts w:hint="eastAsia"/>
        </w:rPr>
        <w:t>276</w:t>
      </w:r>
      <w:r>
        <w:rPr>
          <w:rFonts w:hint="eastAsia"/>
        </w:rPr>
        <w:t>份高粱种质</w:t>
      </w:r>
      <w:r>
        <w:rPr>
          <w:rFonts w:hint="eastAsia"/>
        </w:rPr>
        <w:t>DNA</w:t>
      </w:r>
      <w:r>
        <w:rPr>
          <w:rFonts w:hint="eastAsia"/>
        </w:rPr>
        <w:t>进行逐一分析，依据其二态性获得遗传多样性矩阵，并利用</w:t>
      </w:r>
      <w:r w:rsidR="00430D46">
        <w:t>Neighbor</w:t>
      </w:r>
      <w:r w:rsidR="00430D46">
        <w:rPr>
          <w:rFonts w:hint="eastAsia"/>
        </w:rPr>
        <w:t>-joining</w:t>
      </w:r>
      <w:r w:rsidR="00FC1DC6">
        <w:rPr>
          <w:rFonts w:hint="eastAsia"/>
        </w:rPr>
        <w:t xml:space="preserve"> (NJ) </w:t>
      </w:r>
      <w:r w:rsidR="00430D46">
        <w:rPr>
          <w:rFonts w:hint="eastAsia"/>
        </w:rPr>
        <w:t>聚类法构建系统发育树，如图</w:t>
      </w:r>
      <w:r w:rsidR="00430D46">
        <w:rPr>
          <w:rFonts w:hint="eastAsia"/>
        </w:rPr>
        <w:t>3-A</w:t>
      </w:r>
      <w:r w:rsidR="00430D46">
        <w:rPr>
          <w:rFonts w:hint="eastAsia"/>
        </w:rPr>
        <w:t>所示</w:t>
      </w:r>
      <w:r>
        <w:rPr>
          <w:rFonts w:hint="eastAsia"/>
        </w:rPr>
        <w:t>。</w:t>
      </w:r>
      <w:r w:rsidR="00430D46">
        <w:rPr>
          <w:rFonts w:hint="eastAsia"/>
        </w:rPr>
        <w:t>为了便于观察引物的区分力，特在数据组中插入</w:t>
      </w:r>
      <w:r w:rsidR="00430D46">
        <w:rPr>
          <w:rFonts w:hint="eastAsia"/>
        </w:rPr>
        <w:t xml:space="preserve">JS172 </w:t>
      </w:r>
      <w:r w:rsidR="00430D46" w:rsidRPr="00430D46">
        <w:rPr>
          <w:rFonts w:hint="eastAsia"/>
          <w:i/>
          <w:iCs/>
        </w:rPr>
        <w:t>VS</w:t>
      </w:r>
      <w:r w:rsidR="00430D46">
        <w:rPr>
          <w:rFonts w:hint="eastAsia"/>
        </w:rPr>
        <w:t xml:space="preserve"> JS172_2</w:t>
      </w:r>
      <w:r w:rsidR="00430D46">
        <w:rPr>
          <w:rFonts w:hint="eastAsia"/>
        </w:rPr>
        <w:t>的重复对照，</w:t>
      </w:r>
      <w:r w:rsidR="00430D46">
        <w:rPr>
          <w:rFonts w:hint="eastAsia"/>
        </w:rPr>
        <w:t>JS172</w:t>
      </w:r>
      <w:r w:rsidR="00430D46" w:rsidRPr="00430D46">
        <w:rPr>
          <w:rFonts w:hint="eastAsia"/>
        </w:rPr>
        <w:t>和</w:t>
      </w:r>
      <w:r w:rsidR="00430D46">
        <w:rPr>
          <w:rFonts w:hint="eastAsia"/>
        </w:rPr>
        <w:t>JS172_2</w:t>
      </w:r>
      <w:r w:rsidR="00430D46">
        <w:rPr>
          <w:rFonts w:hint="eastAsia"/>
        </w:rPr>
        <w:t>的多态性数据完全相同。结果显示，除</w:t>
      </w:r>
      <w:r w:rsidR="00430D46">
        <w:rPr>
          <w:rFonts w:hint="eastAsia"/>
        </w:rPr>
        <w:t xml:space="preserve">JS172 </w:t>
      </w:r>
      <w:r w:rsidR="00430D46" w:rsidRPr="00430D46">
        <w:rPr>
          <w:rFonts w:hint="eastAsia"/>
          <w:i/>
          <w:iCs/>
        </w:rPr>
        <w:t>VS</w:t>
      </w:r>
      <w:r w:rsidR="00430D46">
        <w:rPr>
          <w:rFonts w:hint="eastAsia"/>
        </w:rPr>
        <w:t xml:space="preserve"> JS172_2</w:t>
      </w:r>
      <w:r w:rsidR="00430D46">
        <w:rPr>
          <w:rFonts w:hint="eastAsia"/>
        </w:rPr>
        <w:t>（图</w:t>
      </w:r>
      <w:r w:rsidR="00430D46">
        <w:rPr>
          <w:rFonts w:hint="eastAsia"/>
        </w:rPr>
        <w:t>3-A</w:t>
      </w:r>
      <w:r w:rsidR="00430D46">
        <w:rPr>
          <w:rFonts w:hint="eastAsia"/>
        </w:rPr>
        <w:t>，红色）以外，其他种质间均存在显著遗传距离，说明</w:t>
      </w:r>
      <w:r w:rsidR="00430D46">
        <w:rPr>
          <w:rFonts w:hint="eastAsia"/>
        </w:rPr>
        <w:t>115</w:t>
      </w:r>
      <w:r w:rsidR="00430D46">
        <w:rPr>
          <w:rFonts w:hint="eastAsia"/>
        </w:rPr>
        <w:t>对高频</w:t>
      </w:r>
      <w:r w:rsidR="00430D46">
        <w:rPr>
          <w:rFonts w:hint="eastAsia"/>
        </w:rPr>
        <w:t>InDel</w:t>
      </w:r>
      <w:r w:rsidR="00430D46">
        <w:rPr>
          <w:rFonts w:hint="eastAsia"/>
        </w:rPr>
        <w:t>引物可完全区分</w:t>
      </w:r>
      <w:r w:rsidR="00430D46">
        <w:rPr>
          <w:rFonts w:hint="eastAsia"/>
        </w:rPr>
        <w:t>276</w:t>
      </w:r>
      <w:r w:rsidR="00430D46">
        <w:rPr>
          <w:rFonts w:hint="eastAsia"/>
        </w:rPr>
        <w:t>份高粱属种质。</w:t>
      </w:r>
    </w:p>
    <w:p w14:paraId="6AF2AA53" w14:textId="1C7A1403" w:rsidR="00923B40" w:rsidRDefault="00430D46" w:rsidP="00E57087">
      <w:pPr>
        <w:pStyle w:val="aa"/>
      </w:pPr>
      <w:r>
        <w:rPr>
          <w:rFonts w:hint="eastAsia"/>
        </w:rPr>
        <w:t>依据引物对物理位置</w:t>
      </w:r>
      <w:r w:rsidR="00923B40">
        <w:rPr>
          <w:rFonts w:hint="eastAsia"/>
        </w:rPr>
        <w:t>、</w:t>
      </w:r>
      <w:r>
        <w:rPr>
          <w:rFonts w:hint="eastAsia"/>
        </w:rPr>
        <w:t>MAF</w:t>
      </w:r>
      <w:r>
        <w:rPr>
          <w:rFonts w:hint="eastAsia"/>
        </w:rPr>
        <w:t>值</w:t>
      </w:r>
      <w:r w:rsidR="00923B40">
        <w:rPr>
          <w:rFonts w:hint="eastAsia"/>
        </w:rPr>
        <w:t>及兼容毛细管荧光电泳（最大片段</w:t>
      </w:r>
      <w:r w:rsidR="00923B40">
        <w:rPr>
          <w:rFonts w:hint="eastAsia"/>
        </w:rPr>
        <w:t>&lt;1200bp</w:t>
      </w:r>
      <w:r w:rsidR="00923B40">
        <w:rPr>
          <w:rFonts w:hint="eastAsia"/>
        </w:rPr>
        <w:t>）的</w:t>
      </w:r>
      <w:r>
        <w:rPr>
          <w:rFonts w:hint="eastAsia"/>
        </w:rPr>
        <w:t>原则，优选</w:t>
      </w:r>
      <w:r>
        <w:rPr>
          <w:rFonts w:hint="eastAsia"/>
        </w:rPr>
        <w:t>60</w:t>
      </w:r>
      <w:r>
        <w:rPr>
          <w:rFonts w:hint="eastAsia"/>
        </w:rPr>
        <w:t>对引物构建</w:t>
      </w:r>
      <w:r>
        <w:rPr>
          <w:rFonts w:hint="eastAsia"/>
        </w:rPr>
        <w:t>NJ</w:t>
      </w:r>
      <w:r>
        <w:rPr>
          <w:rFonts w:hint="eastAsia"/>
        </w:rPr>
        <w:t>系统发育树，如图</w:t>
      </w:r>
      <w:r>
        <w:rPr>
          <w:rFonts w:hint="eastAsia"/>
        </w:rPr>
        <w:t>3-B</w:t>
      </w:r>
      <w:r>
        <w:rPr>
          <w:rFonts w:hint="eastAsia"/>
        </w:rPr>
        <w:t>所示。结果中仍然除</w:t>
      </w:r>
      <w:r>
        <w:rPr>
          <w:rFonts w:hint="eastAsia"/>
        </w:rPr>
        <w:t xml:space="preserve">JS172 </w:t>
      </w:r>
      <w:r w:rsidRPr="00430D46">
        <w:rPr>
          <w:rFonts w:hint="eastAsia"/>
          <w:i/>
          <w:iCs/>
        </w:rPr>
        <w:t>VS</w:t>
      </w:r>
      <w:r>
        <w:rPr>
          <w:rFonts w:hint="eastAsia"/>
        </w:rPr>
        <w:t xml:space="preserve"> JS172_2</w:t>
      </w:r>
      <w:r>
        <w:rPr>
          <w:rFonts w:hint="eastAsia"/>
        </w:rPr>
        <w:t>（图</w:t>
      </w:r>
      <w:r>
        <w:rPr>
          <w:rFonts w:hint="eastAsia"/>
        </w:rPr>
        <w:t>3-B</w:t>
      </w:r>
      <w:r>
        <w:rPr>
          <w:rFonts w:hint="eastAsia"/>
        </w:rPr>
        <w:t>，红色）以外，其他种质间均存在显著遗传距离，说明</w:t>
      </w:r>
      <w:r w:rsidR="00FC1DC6">
        <w:rPr>
          <w:rFonts w:hint="eastAsia"/>
        </w:rPr>
        <w:t>该</w:t>
      </w:r>
      <w:r w:rsidR="00FC1DC6">
        <w:rPr>
          <w:rFonts w:hint="eastAsia"/>
        </w:rPr>
        <w:t>60</w:t>
      </w:r>
      <w:r w:rsidR="00FC1DC6">
        <w:rPr>
          <w:rFonts w:hint="eastAsia"/>
        </w:rPr>
        <w:t>对引物的区分力足以辨别</w:t>
      </w:r>
      <w:r w:rsidR="00FC1DC6">
        <w:rPr>
          <w:rFonts w:hint="eastAsia"/>
        </w:rPr>
        <w:t>276</w:t>
      </w:r>
      <w:r w:rsidR="00FC1DC6">
        <w:rPr>
          <w:rFonts w:hint="eastAsia"/>
        </w:rPr>
        <w:t>份高粱属种质，特认定为核心引物，编号</w:t>
      </w:r>
      <w:r w:rsidR="00FC1DC6">
        <w:rPr>
          <w:rFonts w:hint="eastAsia"/>
        </w:rPr>
        <w:t>WS01-60</w:t>
      </w:r>
      <w:r w:rsidR="00FC1DC6">
        <w:rPr>
          <w:rFonts w:hint="eastAsia"/>
        </w:rPr>
        <w:t>。</w:t>
      </w:r>
      <w:r w:rsidR="00E57087">
        <w:rPr>
          <w:rFonts w:hint="eastAsia"/>
        </w:rPr>
        <w:t>此外，将核心</w:t>
      </w:r>
      <w:r w:rsidR="00E57087">
        <w:rPr>
          <w:rFonts w:hint="eastAsia"/>
        </w:rPr>
        <w:t>60</w:t>
      </w:r>
      <w:r w:rsidR="00E57087">
        <w:rPr>
          <w:rFonts w:hint="eastAsia"/>
        </w:rPr>
        <w:t>对引物数量将至</w:t>
      </w:r>
      <w:r w:rsidR="00E57087">
        <w:rPr>
          <w:rFonts w:hint="eastAsia"/>
        </w:rPr>
        <w:t>30</w:t>
      </w:r>
      <w:r w:rsidR="00E57087">
        <w:rPr>
          <w:rFonts w:hint="eastAsia"/>
        </w:rPr>
        <w:t>个后的高粱属种质遗传多样性矩阵进一步构建</w:t>
      </w:r>
      <w:r w:rsidR="00E57087">
        <w:rPr>
          <w:rFonts w:hint="eastAsia"/>
        </w:rPr>
        <w:t>NJ</w:t>
      </w:r>
      <w:r w:rsidR="00E57087">
        <w:rPr>
          <w:rFonts w:hint="eastAsia"/>
        </w:rPr>
        <w:t>系统发育树，如图</w:t>
      </w:r>
      <w:r w:rsidR="00E57087">
        <w:rPr>
          <w:rFonts w:hint="eastAsia"/>
        </w:rPr>
        <w:t>3-C</w:t>
      </w:r>
      <w:r w:rsidR="00E57087">
        <w:rPr>
          <w:rFonts w:hint="eastAsia"/>
        </w:rPr>
        <w:t>所示</w:t>
      </w:r>
      <w:r w:rsidR="008000A4">
        <w:rPr>
          <w:rFonts w:hint="eastAsia"/>
        </w:rPr>
        <w:t>，</w:t>
      </w:r>
      <w:r w:rsidR="00E57087">
        <w:rPr>
          <w:rFonts w:hint="eastAsia"/>
        </w:rPr>
        <w:t>出现了除</w:t>
      </w:r>
      <w:r w:rsidR="00E57087">
        <w:rPr>
          <w:rFonts w:hint="eastAsia"/>
        </w:rPr>
        <w:t xml:space="preserve">JS172 </w:t>
      </w:r>
      <w:r w:rsidR="00E57087" w:rsidRPr="00430D46">
        <w:rPr>
          <w:rFonts w:hint="eastAsia"/>
          <w:i/>
          <w:iCs/>
        </w:rPr>
        <w:t>VS</w:t>
      </w:r>
      <w:r w:rsidR="00E57087">
        <w:rPr>
          <w:rFonts w:hint="eastAsia"/>
        </w:rPr>
        <w:t xml:space="preserve"> JS172_2</w:t>
      </w:r>
      <w:r w:rsidR="00E57087">
        <w:rPr>
          <w:rFonts w:hint="eastAsia"/>
        </w:rPr>
        <w:t>对照外的</w:t>
      </w:r>
      <w:r w:rsidR="008000A4">
        <w:rPr>
          <w:rFonts w:hint="eastAsia"/>
        </w:rPr>
        <w:t>大量种质重复，说明缩减</w:t>
      </w:r>
      <w:r w:rsidR="008000A4">
        <w:rPr>
          <w:rFonts w:hint="eastAsia"/>
        </w:rPr>
        <w:t>60</w:t>
      </w:r>
      <w:r w:rsidR="008000A4">
        <w:rPr>
          <w:rFonts w:hint="eastAsia"/>
        </w:rPr>
        <w:t>对核心降低</w:t>
      </w:r>
      <w:r w:rsidR="0094655F">
        <w:rPr>
          <w:rFonts w:hint="eastAsia"/>
        </w:rPr>
        <w:t>了</w:t>
      </w:r>
      <w:r w:rsidR="008000A4">
        <w:rPr>
          <w:rFonts w:hint="eastAsia"/>
        </w:rPr>
        <w:t>种质区分力</w:t>
      </w:r>
      <w:r w:rsidR="00E57087">
        <w:rPr>
          <w:rFonts w:hint="eastAsia"/>
        </w:rPr>
        <w:t>。</w:t>
      </w:r>
    </w:p>
    <w:p w14:paraId="1B1F7510" w14:textId="4D13CDAC" w:rsidR="00FC1DC6" w:rsidRDefault="00923B40" w:rsidP="00E57087">
      <w:pPr>
        <w:pStyle w:val="aa"/>
      </w:pPr>
      <w:r>
        <w:rPr>
          <w:rFonts w:hint="eastAsia"/>
        </w:rPr>
        <w:t>分别对以上</w:t>
      </w:r>
      <w:r>
        <w:rPr>
          <w:rFonts w:hint="eastAsia"/>
        </w:rPr>
        <w:t>60</w:t>
      </w:r>
      <w:r>
        <w:rPr>
          <w:rFonts w:hint="eastAsia"/>
        </w:rPr>
        <w:t>对引物的扩增产物进行</w:t>
      </w:r>
      <w:r>
        <w:rPr>
          <w:rFonts w:hint="eastAsia"/>
        </w:rPr>
        <w:t>Sanger</w:t>
      </w:r>
      <w:r>
        <w:rPr>
          <w:rFonts w:hint="eastAsia"/>
        </w:rPr>
        <w:t>双向测序后并</w:t>
      </w:r>
      <w:r>
        <w:rPr>
          <w:rFonts w:hint="eastAsia"/>
        </w:rPr>
        <w:t>BLAST</w:t>
      </w:r>
      <w:r>
        <w:rPr>
          <w:rFonts w:hint="eastAsia"/>
        </w:rPr>
        <w:t>高粱属</w:t>
      </w:r>
      <w:r w:rsidRPr="005C4F64">
        <w:rPr>
          <w:color w:val="000000"/>
        </w:rPr>
        <w:t>测序品种</w:t>
      </w:r>
      <w:r w:rsidRPr="005C4F64">
        <w:rPr>
          <w:color w:val="000000"/>
        </w:rPr>
        <w:t>BT×623</w:t>
      </w:r>
      <w:r>
        <w:rPr>
          <w:rFonts w:hint="eastAsia"/>
        </w:rPr>
        <w:t>参考基因组，确认其扩增序列染色体物理位置与设计位置相符。具体</w:t>
      </w:r>
      <w:r w:rsidR="00FC1DC6">
        <w:rPr>
          <w:rFonts w:hint="eastAsia"/>
        </w:rPr>
        <w:t>物理位置如图</w:t>
      </w:r>
      <w:r w:rsidR="00FC1DC6">
        <w:rPr>
          <w:rFonts w:hint="eastAsia"/>
        </w:rPr>
        <w:t>4</w:t>
      </w:r>
      <w:r w:rsidR="00FC1DC6">
        <w:rPr>
          <w:rFonts w:hint="eastAsia"/>
        </w:rPr>
        <w:t>所示。</w:t>
      </w:r>
    </w:p>
    <w:p w14:paraId="61D49261" w14:textId="7B2EA171" w:rsidR="00FC1DC6" w:rsidRPr="00FC1DC6" w:rsidRDefault="00FC1DC6" w:rsidP="00E57087">
      <w:pPr>
        <w:pStyle w:val="aa"/>
      </w:pPr>
      <w:r>
        <w:rPr>
          <w:rFonts w:hint="eastAsia"/>
        </w:rPr>
        <w:t>依据高粱属</w:t>
      </w:r>
      <w:r w:rsidR="0002072C" w:rsidRPr="00E02AAA">
        <w:t>数据库中品种间差异位点的分布，综合考虑实际检测过程中种子批次、试剂等对检测结果的影响，结合</w:t>
      </w:r>
      <w:r w:rsidR="0002072C" w:rsidRPr="00E02AAA">
        <w:t>DUS</w:t>
      </w:r>
      <w:r w:rsidR="0002072C" w:rsidRPr="00E02AAA">
        <w:t>表型数据</w:t>
      </w:r>
      <w:r w:rsidR="008000A4">
        <w:rPr>
          <w:rFonts w:hint="eastAsia"/>
        </w:rPr>
        <w:t>并参考国家行业标准</w:t>
      </w:r>
      <w:r w:rsidR="0002072C" w:rsidRPr="00E02AAA">
        <w:t>，将检测结果判定阈值定为</w:t>
      </w:r>
      <w:r w:rsidR="008000A4">
        <w:rPr>
          <w:rFonts w:hint="eastAsia"/>
        </w:rPr>
        <w:t>2</w:t>
      </w:r>
      <w:r w:rsidR="0002072C" w:rsidRPr="00E02AAA">
        <w:t>，当</w:t>
      </w:r>
      <w:r w:rsidR="0002072C" w:rsidRPr="00E02AAA">
        <w:t>2</w:t>
      </w:r>
      <w:r w:rsidR="0002072C" w:rsidRPr="00E02AAA">
        <w:t>个样品差异位点数</w:t>
      </w:r>
      <w:r w:rsidR="0002072C" w:rsidRPr="00E02AAA">
        <w:t>≤</w:t>
      </w:r>
      <w:r w:rsidR="008000A4">
        <w:rPr>
          <w:rFonts w:hint="eastAsia"/>
        </w:rPr>
        <w:t>2</w:t>
      </w:r>
      <w:r w:rsidR="0002072C" w:rsidRPr="00E02AAA">
        <w:t>时，判定为</w:t>
      </w:r>
      <w:r w:rsidR="0002072C" w:rsidRPr="00E02AAA">
        <w:t>“</w:t>
      </w:r>
      <w:r w:rsidR="0002072C" w:rsidRPr="00E02AAA">
        <w:t>疑同</w:t>
      </w:r>
      <w:r w:rsidR="0002072C" w:rsidRPr="00E02AAA">
        <w:t>”</w:t>
      </w:r>
      <w:r w:rsidR="0002072C" w:rsidRPr="00E02AAA">
        <w:t>；差异位点数＞</w:t>
      </w:r>
      <w:r w:rsidR="008000A4">
        <w:rPr>
          <w:rFonts w:hint="eastAsia"/>
        </w:rPr>
        <w:t>2</w:t>
      </w:r>
      <w:r w:rsidR="0002072C" w:rsidRPr="00E02AAA">
        <w:t>，判定为</w:t>
      </w:r>
      <w:r w:rsidR="0002072C" w:rsidRPr="00E02AAA">
        <w:t>“</w:t>
      </w:r>
      <w:r w:rsidR="0002072C" w:rsidRPr="00E02AAA">
        <w:t>不同</w:t>
      </w:r>
      <w:r w:rsidR="0002072C" w:rsidRPr="00E02AAA">
        <w:t>”</w:t>
      </w:r>
      <w:r w:rsidR="0002072C" w:rsidRPr="00E02AAA">
        <w:t>。</w:t>
      </w:r>
    </w:p>
    <w:p w14:paraId="05059EFF" w14:textId="61538144" w:rsidR="006A090D" w:rsidRPr="00FC1DC6" w:rsidRDefault="00E57087" w:rsidP="00FF0479">
      <w:pPr>
        <w:spacing w:before="240"/>
      </w:pPr>
      <w:r>
        <w:rPr>
          <w:noProof/>
        </w:rPr>
        <w:drawing>
          <wp:inline distT="0" distB="0" distL="0" distR="0" wp14:anchorId="5B92FAF2" wp14:editId="7C2A0734">
            <wp:extent cx="5274310" cy="1876425"/>
            <wp:effectExtent l="0" t="0" r="2540" b="9525"/>
            <wp:docPr id="14785977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1876425"/>
                    </a:xfrm>
                    <a:prstGeom prst="rect">
                      <a:avLst/>
                    </a:prstGeom>
                    <a:noFill/>
                    <a:ln>
                      <a:noFill/>
                    </a:ln>
                  </pic:spPr>
                </pic:pic>
              </a:graphicData>
            </a:graphic>
          </wp:inline>
        </w:drawing>
      </w:r>
    </w:p>
    <w:p w14:paraId="683C3A59" w14:textId="2FBDF1D8" w:rsidR="00FC1DC6" w:rsidRPr="00FC1DC6" w:rsidRDefault="003338BF" w:rsidP="00FC1DC6">
      <w:pPr>
        <w:jc w:val="center"/>
        <w:rPr>
          <w:b/>
          <w:bCs/>
        </w:rPr>
      </w:pPr>
      <w:r w:rsidRPr="00FC1DC6">
        <w:rPr>
          <w:rFonts w:hint="eastAsia"/>
          <w:b/>
          <w:bCs/>
        </w:rPr>
        <w:t>图</w:t>
      </w:r>
      <w:r w:rsidRPr="00FC1DC6">
        <w:rPr>
          <w:rFonts w:hint="eastAsia"/>
          <w:b/>
          <w:bCs/>
        </w:rPr>
        <w:t>3</w:t>
      </w:r>
      <w:r w:rsidRPr="00FC1DC6">
        <w:rPr>
          <w:b/>
          <w:bCs/>
        </w:rPr>
        <w:t xml:space="preserve"> </w:t>
      </w:r>
      <w:r w:rsidRPr="00FC1DC6">
        <w:rPr>
          <w:rFonts w:hint="eastAsia"/>
          <w:b/>
          <w:bCs/>
        </w:rPr>
        <w:t>高粱属</w:t>
      </w:r>
      <w:r w:rsidR="00CB0558">
        <w:rPr>
          <w:rFonts w:hint="eastAsia"/>
          <w:b/>
          <w:bCs/>
        </w:rPr>
        <w:t>276</w:t>
      </w:r>
      <w:r w:rsidR="00CB0558">
        <w:rPr>
          <w:rFonts w:hint="eastAsia"/>
          <w:b/>
          <w:bCs/>
        </w:rPr>
        <w:t>份种质的系统发育树对比</w:t>
      </w:r>
      <w:r w:rsidRPr="00FC1DC6">
        <w:rPr>
          <w:rFonts w:hint="eastAsia"/>
          <w:b/>
          <w:bCs/>
        </w:rPr>
        <w:t>。</w:t>
      </w:r>
    </w:p>
    <w:p w14:paraId="48F0B3C7" w14:textId="552DB4A1" w:rsidR="00FC1DC6" w:rsidRPr="00FC1DC6" w:rsidRDefault="00F359F5" w:rsidP="00FC1DC6">
      <w:r w:rsidRPr="00FC1DC6">
        <w:rPr>
          <w:rFonts w:hint="eastAsia"/>
          <w:noProof/>
        </w:rPr>
        <w:lastRenderedPageBreak/>
        <w:drawing>
          <wp:inline distT="0" distB="0" distL="0" distR="0" wp14:anchorId="1DE96756" wp14:editId="29B528C8">
            <wp:extent cx="5271516" cy="3740029"/>
            <wp:effectExtent l="0" t="0" r="0" b="0"/>
            <wp:docPr id="15239753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r="15916"/>
                    <a:stretch/>
                  </pic:blipFill>
                  <pic:spPr bwMode="auto">
                    <a:xfrm>
                      <a:off x="0" y="0"/>
                      <a:ext cx="5289893" cy="3753067"/>
                    </a:xfrm>
                    <a:prstGeom prst="rect">
                      <a:avLst/>
                    </a:prstGeom>
                    <a:noFill/>
                    <a:ln>
                      <a:noFill/>
                    </a:ln>
                    <a:extLst>
                      <a:ext uri="{53640926-AAD7-44D8-BBD7-CCE9431645EC}">
                        <a14:shadowObscured xmlns:a14="http://schemas.microsoft.com/office/drawing/2010/main"/>
                      </a:ext>
                    </a:extLst>
                  </pic:spPr>
                </pic:pic>
              </a:graphicData>
            </a:graphic>
          </wp:inline>
        </w:drawing>
      </w:r>
    </w:p>
    <w:p w14:paraId="2B059070" w14:textId="1BA6999D" w:rsidR="00F359F5" w:rsidRPr="00FC1DC6" w:rsidRDefault="00F359F5" w:rsidP="00FC1DC6">
      <w:pPr>
        <w:jc w:val="center"/>
        <w:rPr>
          <w:b/>
          <w:bCs/>
        </w:rPr>
      </w:pPr>
      <w:r w:rsidRPr="00FC1DC6">
        <w:rPr>
          <w:rFonts w:hint="eastAsia"/>
          <w:b/>
          <w:bCs/>
        </w:rPr>
        <w:t>图</w:t>
      </w:r>
      <w:r w:rsidR="00FC1DC6" w:rsidRPr="00FC1DC6">
        <w:rPr>
          <w:rFonts w:hint="eastAsia"/>
          <w:b/>
          <w:bCs/>
        </w:rPr>
        <w:t>4</w:t>
      </w:r>
      <w:r w:rsidRPr="00FC1DC6">
        <w:rPr>
          <w:b/>
          <w:bCs/>
        </w:rPr>
        <w:t xml:space="preserve"> </w:t>
      </w:r>
      <w:r w:rsidRPr="00FC1DC6">
        <w:rPr>
          <w:rFonts w:hint="eastAsia"/>
          <w:b/>
          <w:bCs/>
        </w:rPr>
        <w:t>高粱属</w:t>
      </w:r>
      <w:r w:rsidR="00CB0558">
        <w:rPr>
          <w:rFonts w:hint="eastAsia"/>
          <w:b/>
          <w:bCs/>
        </w:rPr>
        <w:t>60</w:t>
      </w:r>
      <w:r w:rsidR="00CB0558">
        <w:rPr>
          <w:rFonts w:hint="eastAsia"/>
          <w:b/>
          <w:bCs/>
        </w:rPr>
        <w:t>对核心</w:t>
      </w:r>
      <w:r w:rsidRPr="00FC1DC6">
        <w:rPr>
          <w:b/>
          <w:bCs/>
        </w:rPr>
        <w:t>I</w:t>
      </w:r>
      <w:r w:rsidRPr="00FC1DC6">
        <w:rPr>
          <w:rFonts w:hint="eastAsia"/>
          <w:b/>
          <w:bCs/>
        </w:rPr>
        <w:t>ndel</w:t>
      </w:r>
      <w:r w:rsidRPr="00FC1DC6">
        <w:rPr>
          <w:rFonts w:hint="eastAsia"/>
          <w:b/>
          <w:bCs/>
        </w:rPr>
        <w:t>标记</w:t>
      </w:r>
      <w:r w:rsidR="00CB0558">
        <w:rPr>
          <w:rFonts w:hint="eastAsia"/>
          <w:b/>
          <w:bCs/>
        </w:rPr>
        <w:t>染色体物理图谱</w:t>
      </w:r>
      <w:r w:rsidRPr="00FC1DC6">
        <w:rPr>
          <w:rFonts w:hint="eastAsia"/>
          <w:b/>
          <w:bCs/>
        </w:rPr>
        <w:t>。</w:t>
      </w:r>
    </w:p>
    <w:p w14:paraId="5AB8E3C1" w14:textId="76449CCB" w:rsidR="00C34A18" w:rsidRDefault="00E61DC0" w:rsidP="00E02AAA">
      <w:pPr>
        <w:spacing w:beforeLines="100" w:before="312" w:line="360" w:lineRule="auto"/>
        <w:rPr>
          <w:rFonts w:eastAsia="楷体"/>
          <w:b/>
          <w:bCs/>
          <w:sz w:val="24"/>
        </w:rPr>
      </w:pPr>
      <w:r w:rsidRPr="00E02AAA">
        <w:rPr>
          <w:rFonts w:eastAsia="楷体"/>
          <w:b/>
          <w:bCs/>
          <w:sz w:val="24"/>
        </w:rPr>
        <w:t>4</w:t>
      </w:r>
      <w:r w:rsidR="00C34A18" w:rsidRPr="00E02AAA">
        <w:rPr>
          <w:rFonts w:eastAsia="楷体"/>
          <w:b/>
          <w:bCs/>
          <w:sz w:val="24"/>
        </w:rPr>
        <w:t>.</w:t>
      </w:r>
      <w:r w:rsidR="000A489C" w:rsidRPr="00E02AAA">
        <w:rPr>
          <w:rFonts w:eastAsia="楷体"/>
          <w:b/>
          <w:bCs/>
          <w:sz w:val="24"/>
        </w:rPr>
        <w:t xml:space="preserve"> </w:t>
      </w:r>
      <w:r w:rsidR="00C34A18" w:rsidRPr="00E02AAA">
        <w:rPr>
          <w:rFonts w:eastAsia="楷体"/>
          <w:b/>
          <w:bCs/>
          <w:sz w:val="24"/>
        </w:rPr>
        <w:t>引物</w:t>
      </w:r>
      <w:r w:rsidR="000A489C" w:rsidRPr="00E02AAA">
        <w:rPr>
          <w:rFonts w:eastAsia="楷体"/>
          <w:b/>
          <w:bCs/>
          <w:sz w:val="24"/>
        </w:rPr>
        <w:t>带型</w:t>
      </w:r>
      <w:r w:rsidR="00EE488D">
        <w:rPr>
          <w:rFonts w:eastAsia="楷体" w:hint="eastAsia"/>
          <w:b/>
          <w:bCs/>
          <w:sz w:val="24"/>
        </w:rPr>
        <w:t>和</w:t>
      </w:r>
      <w:r w:rsidR="00EE488D" w:rsidRPr="00E02AAA">
        <w:rPr>
          <w:rFonts w:eastAsia="楷体"/>
          <w:b/>
          <w:bCs/>
          <w:sz w:val="24"/>
        </w:rPr>
        <w:t>峰型</w:t>
      </w:r>
    </w:p>
    <w:p w14:paraId="2B0818D4" w14:textId="06A8A22D" w:rsidR="003E05E2" w:rsidRPr="00620B86" w:rsidRDefault="00923B40" w:rsidP="007B2AE6">
      <w:pPr>
        <w:adjustRightInd w:val="0"/>
        <w:snapToGrid w:val="0"/>
        <w:spacing w:line="360" w:lineRule="auto"/>
        <w:ind w:firstLineChars="200" w:firstLine="480"/>
        <w:rPr>
          <w:sz w:val="24"/>
        </w:rPr>
      </w:pPr>
      <w:r w:rsidRPr="00620B86">
        <w:rPr>
          <w:sz w:val="24"/>
        </w:rPr>
        <w:t>以</w:t>
      </w:r>
      <w:r w:rsidRPr="00620B86">
        <w:rPr>
          <w:sz w:val="24"/>
        </w:rPr>
        <w:t>4%</w:t>
      </w:r>
      <w:r w:rsidRPr="00620B86">
        <w:rPr>
          <w:sz w:val="24"/>
        </w:rPr>
        <w:t>琼脂糖电泳对参考样品</w:t>
      </w:r>
      <w:r w:rsidRPr="00620B86">
        <w:rPr>
          <w:sz w:val="24"/>
        </w:rPr>
        <w:t>BT</w:t>
      </w:r>
      <w:r w:rsidR="008000A4">
        <w:rPr>
          <w:rFonts w:hint="eastAsia"/>
          <w:sz w:val="24"/>
        </w:rPr>
        <w:t>x</w:t>
      </w:r>
      <w:r w:rsidRPr="00620B86">
        <w:rPr>
          <w:sz w:val="24"/>
        </w:rPr>
        <w:t>623</w:t>
      </w:r>
      <w:r w:rsidRPr="00620B86">
        <w:rPr>
          <w:sz w:val="24"/>
        </w:rPr>
        <w:t>、</w:t>
      </w:r>
      <w:r w:rsidRPr="00620B86">
        <w:rPr>
          <w:sz w:val="24"/>
        </w:rPr>
        <w:t>Rio</w:t>
      </w:r>
      <w:r w:rsidRPr="00620B86">
        <w:rPr>
          <w:sz w:val="24"/>
        </w:rPr>
        <w:t>、</w:t>
      </w:r>
      <w:r w:rsidRPr="00620B86">
        <w:rPr>
          <w:sz w:val="24"/>
        </w:rPr>
        <w:t>Tx430</w:t>
      </w:r>
      <w:r w:rsidRPr="00620B86">
        <w:rPr>
          <w:sz w:val="24"/>
        </w:rPr>
        <w:t>、红缨子、甜高粱江苏地方种、苏丹草</w:t>
      </w:r>
      <w:r w:rsidRPr="00620B86">
        <w:rPr>
          <w:sz w:val="24"/>
        </w:rPr>
        <w:t>2098/</w:t>
      </w:r>
      <w:r w:rsidRPr="00620B86">
        <w:rPr>
          <w:sz w:val="24"/>
        </w:rPr>
        <w:t>苏牧</w:t>
      </w:r>
      <w:r w:rsidRPr="00620B86">
        <w:rPr>
          <w:sz w:val="24"/>
        </w:rPr>
        <w:t>3</w:t>
      </w:r>
      <w:r w:rsidRPr="00620B86">
        <w:rPr>
          <w:sz w:val="24"/>
        </w:rPr>
        <w:t>号</w:t>
      </w:r>
      <w:r w:rsidRPr="00620B86">
        <w:rPr>
          <w:sz w:val="24"/>
        </w:rPr>
        <w:t>6</w:t>
      </w:r>
      <w:r w:rsidRPr="00620B86">
        <w:rPr>
          <w:sz w:val="24"/>
        </w:rPr>
        <w:t>组样品的</w:t>
      </w:r>
      <w:r w:rsidRPr="00620B86">
        <w:rPr>
          <w:sz w:val="24"/>
        </w:rPr>
        <w:t>60</w:t>
      </w:r>
      <w:r w:rsidRPr="00620B86">
        <w:rPr>
          <w:sz w:val="24"/>
        </w:rPr>
        <w:t>对核心引物进行电泳，其电泳带型如图</w:t>
      </w:r>
      <w:r w:rsidRPr="00620B86">
        <w:rPr>
          <w:sz w:val="24"/>
        </w:rPr>
        <w:t>5</w:t>
      </w:r>
      <w:r w:rsidRPr="00620B86">
        <w:rPr>
          <w:sz w:val="24"/>
        </w:rPr>
        <w:t>所示。仅</w:t>
      </w:r>
      <w:r w:rsidR="007952B1" w:rsidRPr="00620B86">
        <w:rPr>
          <w:sz w:val="24"/>
        </w:rPr>
        <w:t>甜高粱江苏地方种</w:t>
      </w:r>
      <w:r w:rsidR="007952B1">
        <w:rPr>
          <w:rFonts w:hint="eastAsia"/>
          <w:sz w:val="24"/>
        </w:rPr>
        <w:t>在</w:t>
      </w:r>
      <w:r w:rsidRPr="00620B86">
        <w:rPr>
          <w:sz w:val="24"/>
        </w:rPr>
        <w:t>WS11</w:t>
      </w:r>
      <w:r w:rsidRPr="00620B86">
        <w:rPr>
          <w:sz w:val="24"/>
        </w:rPr>
        <w:t>引物</w:t>
      </w:r>
      <w:r w:rsidR="00A852E9" w:rsidRPr="00620B86">
        <w:rPr>
          <w:sz w:val="24"/>
        </w:rPr>
        <w:t>出现缺失位点，其他核心引物中至少有一份种质的</w:t>
      </w:r>
      <w:r w:rsidR="00A852E9" w:rsidRPr="00620B86">
        <w:rPr>
          <w:sz w:val="24"/>
        </w:rPr>
        <w:t>InDel</w:t>
      </w:r>
      <w:r w:rsidR="00A852E9" w:rsidRPr="00620B86">
        <w:rPr>
          <w:sz w:val="24"/>
        </w:rPr>
        <w:t>多态性与其他种质不同。</w:t>
      </w:r>
      <w:r w:rsidR="00A852E9" w:rsidRPr="00620B86">
        <w:rPr>
          <w:sz w:val="24"/>
        </w:rPr>
        <w:t>WS04</w:t>
      </w:r>
      <w:r w:rsidR="00A852E9" w:rsidRPr="00620B86">
        <w:rPr>
          <w:sz w:val="24"/>
        </w:rPr>
        <w:t>引物为拟高粱特异标记，仅在含有拟高粱遗传背景的苏牧</w:t>
      </w:r>
      <w:r w:rsidR="00A852E9" w:rsidRPr="00620B86">
        <w:rPr>
          <w:sz w:val="24"/>
        </w:rPr>
        <w:t>3</w:t>
      </w:r>
      <w:r w:rsidR="00A852E9" w:rsidRPr="00620B86">
        <w:rPr>
          <w:sz w:val="24"/>
        </w:rPr>
        <w:t>号中有特异带。</w:t>
      </w:r>
      <w:r w:rsidR="00A852E9" w:rsidRPr="00620B86">
        <w:rPr>
          <w:sz w:val="24"/>
        </w:rPr>
        <w:t>WS14</w:t>
      </w:r>
      <w:r w:rsidR="00A852E9" w:rsidRPr="00620B86">
        <w:rPr>
          <w:sz w:val="24"/>
        </w:rPr>
        <w:t>引物中仅苏丹草含有杂合带型。</w:t>
      </w:r>
    </w:p>
    <w:p w14:paraId="42605576" w14:textId="3D517A57" w:rsidR="003E05E2" w:rsidRPr="00620B86" w:rsidRDefault="00620B86" w:rsidP="00FF0479">
      <w:pPr>
        <w:adjustRightInd w:val="0"/>
        <w:snapToGrid w:val="0"/>
        <w:spacing w:line="360" w:lineRule="auto"/>
        <w:ind w:firstLineChars="200" w:firstLine="480"/>
        <w:rPr>
          <w:sz w:val="24"/>
        </w:rPr>
      </w:pPr>
      <w:r w:rsidRPr="00620B86">
        <w:rPr>
          <w:sz w:val="24"/>
        </w:rPr>
        <w:t>以毛细管荧光电泳对以上参考样品的</w:t>
      </w:r>
      <w:r w:rsidRPr="00620B86">
        <w:rPr>
          <w:sz w:val="24"/>
        </w:rPr>
        <w:t>60</w:t>
      </w:r>
      <w:r w:rsidRPr="00620B86">
        <w:rPr>
          <w:sz w:val="24"/>
        </w:rPr>
        <w:t>对荧光修饰引物</w:t>
      </w:r>
      <w:r w:rsidRPr="00620B86">
        <w:rPr>
          <w:sz w:val="24"/>
        </w:rPr>
        <w:t>PCR</w:t>
      </w:r>
      <w:r w:rsidRPr="00620B86">
        <w:rPr>
          <w:sz w:val="24"/>
        </w:rPr>
        <w:t>产物进行验证，其</w:t>
      </w:r>
      <w:r w:rsidR="008000A4">
        <w:rPr>
          <w:rFonts w:hint="eastAsia"/>
          <w:sz w:val="24"/>
        </w:rPr>
        <w:t>WS04</w:t>
      </w:r>
      <w:r w:rsidR="008000A4">
        <w:rPr>
          <w:rFonts w:hint="eastAsia"/>
          <w:sz w:val="24"/>
        </w:rPr>
        <w:t>和</w:t>
      </w:r>
      <w:r w:rsidR="008000A4">
        <w:rPr>
          <w:rFonts w:hint="eastAsia"/>
          <w:sz w:val="24"/>
        </w:rPr>
        <w:t>WS05</w:t>
      </w:r>
      <w:r w:rsidR="008000A4">
        <w:rPr>
          <w:rFonts w:hint="eastAsia"/>
          <w:sz w:val="24"/>
        </w:rPr>
        <w:t>的毛细管全谱比较</w:t>
      </w:r>
      <w:r w:rsidRPr="00620B86">
        <w:rPr>
          <w:sz w:val="24"/>
        </w:rPr>
        <w:t>如图</w:t>
      </w:r>
      <w:r w:rsidRPr="00620B86">
        <w:rPr>
          <w:sz w:val="24"/>
        </w:rPr>
        <w:t>6</w:t>
      </w:r>
      <w:r w:rsidRPr="00620B86">
        <w:rPr>
          <w:sz w:val="24"/>
        </w:rPr>
        <w:t>所示</w:t>
      </w:r>
      <w:r w:rsidR="008000A4">
        <w:rPr>
          <w:rFonts w:hint="eastAsia"/>
          <w:sz w:val="24"/>
        </w:rPr>
        <w:t>，谱图中均检测到显著单峰</w:t>
      </w:r>
      <w:r w:rsidRPr="00620B86">
        <w:rPr>
          <w:sz w:val="24"/>
        </w:rPr>
        <w:t>。</w:t>
      </w:r>
      <w:r w:rsidR="008000A4">
        <w:rPr>
          <w:rFonts w:hint="eastAsia"/>
          <w:sz w:val="24"/>
        </w:rPr>
        <w:t>60</w:t>
      </w:r>
      <w:r w:rsidR="008000A4">
        <w:rPr>
          <w:rFonts w:hint="eastAsia"/>
          <w:sz w:val="24"/>
        </w:rPr>
        <w:t>对核心引物的荧光毛细管电泳单峰比较如</w:t>
      </w:r>
      <w:r w:rsidR="008000A4">
        <w:rPr>
          <w:rFonts w:hint="eastAsia"/>
          <w:sz w:val="24"/>
        </w:rPr>
        <w:t>7</w:t>
      </w:r>
      <w:r w:rsidR="008000A4">
        <w:rPr>
          <w:rFonts w:hint="eastAsia"/>
          <w:sz w:val="24"/>
        </w:rPr>
        <w:t>所示</w:t>
      </w:r>
      <w:r w:rsidR="0050672E">
        <w:rPr>
          <w:rFonts w:hint="eastAsia"/>
          <w:sz w:val="24"/>
        </w:rPr>
        <w:t>，所得</w:t>
      </w:r>
      <w:r w:rsidR="0050672E">
        <w:rPr>
          <w:rFonts w:hint="eastAsia"/>
          <w:sz w:val="24"/>
        </w:rPr>
        <w:t>PCR</w:t>
      </w:r>
      <w:r w:rsidR="0050672E">
        <w:rPr>
          <w:rFonts w:hint="eastAsia"/>
          <w:sz w:val="24"/>
        </w:rPr>
        <w:t>产物大小与</w:t>
      </w:r>
      <w:r w:rsidR="0050672E">
        <w:rPr>
          <w:rFonts w:hint="eastAsia"/>
          <w:sz w:val="24"/>
        </w:rPr>
        <w:t>Sanger</w:t>
      </w:r>
      <w:r w:rsidR="0050672E">
        <w:rPr>
          <w:rFonts w:hint="eastAsia"/>
          <w:sz w:val="24"/>
        </w:rPr>
        <w:t>测序结果相符。</w:t>
      </w:r>
    </w:p>
    <w:p w14:paraId="3795369B" w14:textId="59F774B1" w:rsidR="000A489C" w:rsidRDefault="00C77618" w:rsidP="00FC1DC6">
      <w:pPr>
        <w:spacing w:line="360" w:lineRule="auto"/>
        <w:jc w:val="center"/>
        <w:rPr>
          <w:rFonts w:eastAsia="仿宋"/>
          <w:b/>
          <w:bCs/>
          <w:sz w:val="28"/>
          <w:szCs w:val="28"/>
        </w:rPr>
      </w:pPr>
      <w:r>
        <w:rPr>
          <w:noProof/>
        </w:rPr>
        <w:lastRenderedPageBreak/>
        <w:drawing>
          <wp:inline distT="0" distB="0" distL="0" distR="0" wp14:anchorId="198212A4" wp14:editId="2C289B10">
            <wp:extent cx="4703034" cy="8475785"/>
            <wp:effectExtent l="0" t="0" r="2540" b="1905"/>
            <wp:docPr id="17432705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06989" cy="8482912"/>
                    </a:xfrm>
                    <a:prstGeom prst="rect">
                      <a:avLst/>
                    </a:prstGeom>
                    <a:noFill/>
                    <a:ln>
                      <a:noFill/>
                    </a:ln>
                  </pic:spPr>
                </pic:pic>
              </a:graphicData>
            </a:graphic>
          </wp:inline>
        </w:drawing>
      </w:r>
    </w:p>
    <w:p w14:paraId="4D54D0CB" w14:textId="186E3B01" w:rsidR="00FC1DC6" w:rsidRPr="00FC1DC6" w:rsidRDefault="00FC1DC6" w:rsidP="00FC1DC6">
      <w:pPr>
        <w:jc w:val="center"/>
        <w:rPr>
          <w:b/>
          <w:bCs/>
        </w:rPr>
      </w:pPr>
      <w:r w:rsidRPr="00FC1DC6">
        <w:rPr>
          <w:rFonts w:hint="eastAsia"/>
          <w:b/>
          <w:bCs/>
        </w:rPr>
        <w:t>图</w:t>
      </w:r>
      <w:r>
        <w:rPr>
          <w:rFonts w:hint="eastAsia"/>
          <w:b/>
          <w:bCs/>
        </w:rPr>
        <w:t>5</w:t>
      </w:r>
      <w:r w:rsidRPr="00FC1DC6">
        <w:rPr>
          <w:b/>
          <w:bCs/>
        </w:rPr>
        <w:t xml:space="preserve"> </w:t>
      </w:r>
      <w:r w:rsidRPr="00FC1DC6">
        <w:rPr>
          <w:rFonts w:hint="eastAsia"/>
          <w:b/>
          <w:bCs/>
        </w:rPr>
        <w:t>高粱属</w:t>
      </w:r>
      <w:r w:rsidR="00CB0558">
        <w:rPr>
          <w:rFonts w:hint="eastAsia"/>
          <w:b/>
          <w:bCs/>
        </w:rPr>
        <w:t>60</w:t>
      </w:r>
      <w:r w:rsidR="00CB0558">
        <w:rPr>
          <w:rFonts w:hint="eastAsia"/>
          <w:b/>
          <w:bCs/>
        </w:rPr>
        <w:t>对核心</w:t>
      </w:r>
      <w:r w:rsidR="00CB0558" w:rsidRPr="00FC1DC6">
        <w:rPr>
          <w:b/>
          <w:bCs/>
        </w:rPr>
        <w:t>I</w:t>
      </w:r>
      <w:r w:rsidR="00CB0558" w:rsidRPr="00FC1DC6">
        <w:rPr>
          <w:rFonts w:hint="eastAsia"/>
          <w:b/>
          <w:bCs/>
        </w:rPr>
        <w:t>ndel</w:t>
      </w:r>
      <w:r w:rsidR="00CB0558" w:rsidRPr="00FC1DC6">
        <w:rPr>
          <w:rFonts w:hint="eastAsia"/>
          <w:b/>
          <w:bCs/>
        </w:rPr>
        <w:t>标记</w:t>
      </w:r>
      <w:r w:rsidR="00CB0558">
        <w:rPr>
          <w:rFonts w:hint="eastAsia"/>
          <w:b/>
          <w:bCs/>
        </w:rPr>
        <w:t>的琼脂糖电泳条带图</w:t>
      </w:r>
      <w:r w:rsidRPr="00FC1DC6">
        <w:rPr>
          <w:rFonts w:hint="eastAsia"/>
          <w:b/>
          <w:bCs/>
        </w:rPr>
        <w:t>。</w:t>
      </w:r>
    </w:p>
    <w:p w14:paraId="49405A70" w14:textId="2204A19E" w:rsidR="00067744" w:rsidRDefault="00067744" w:rsidP="00CB0558">
      <w:pPr>
        <w:jc w:val="center"/>
        <w:rPr>
          <w:b/>
          <w:bCs/>
        </w:rPr>
      </w:pPr>
      <w:r>
        <w:rPr>
          <w:noProof/>
        </w:rPr>
        <w:lastRenderedPageBreak/>
        <w:drawing>
          <wp:inline distT="0" distB="0" distL="0" distR="0" wp14:anchorId="75A210A7" wp14:editId="4992AB54">
            <wp:extent cx="5274310" cy="2846705"/>
            <wp:effectExtent l="0" t="0" r="2540" b="0"/>
            <wp:docPr id="9121300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310" cy="2846705"/>
                    </a:xfrm>
                    <a:prstGeom prst="rect">
                      <a:avLst/>
                    </a:prstGeom>
                    <a:noFill/>
                    <a:ln>
                      <a:noFill/>
                    </a:ln>
                  </pic:spPr>
                </pic:pic>
              </a:graphicData>
            </a:graphic>
          </wp:inline>
        </w:drawing>
      </w:r>
    </w:p>
    <w:p w14:paraId="5BE1669F" w14:textId="4E9B37D2" w:rsidR="00FC1DC6" w:rsidRPr="008000A4" w:rsidRDefault="00FC1DC6" w:rsidP="0094655F">
      <w:pPr>
        <w:spacing w:after="240"/>
        <w:jc w:val="center"/>
        <w:rPr>
          <w:rFonts w:eastAsiaTheme="minorEastAsia"/>
          <w:b/>
          <w:bCs/>
          <w:szCs w:val="21"/>
        </w:rPr>
      </w:pPr>
      <w:r w:rsidRPr="008000A4">
        <w:rPr>
          <w:rFonts w:eastAsiaTheme="minorEastAsia"/>
          <w:b/>
          <w:bCs/>
          <w:szCs w:val="21"/>
        </w:rPr>
        <w:t>图</w:t>
      </w:r>
      <w:r w:rsidRPr="008000A4">
        <w:rPr>
          <w:rFonts w:eastAsiaTheme="minorEastAsia"/>
          <w:b/>
          <w:bCs/>
          <w:szCs w:val="21"/>
        </w:rPr>
        <w:t xml:space="preserve">6 </w:t>
      </w:r>
      <w:r w:rsidR="00CB0558" w:rsidRPr="008000A4">
        <w:rPr>
          <w:rFonts w:eastAsiaTheme="minorEastAsia"/>
          <w:b/>
          <w:bCs/>
          <w:szCs w:val="21"/>
        </w:rPr>
        <w:t>高粱属</w:t>
      </w:r>
      <w:r w:rsidR="00CB0558" w:rsidRPr="008000A4">
        <w:rPr>
          <w:rFonts w:eastAsiaTheme="minorEastAsia"/>
          <w:b/>
          <w:bCs/>
          <w:szCs w:val="21"/>
        </w:rPr>
        <w:t>Indel</w:t>
      </w:r>
      <w:r w:rsidR="00CB0558" w:rsidRPr="008000A4">
        <w:rPr>
          <w:rFonts w:eastAsiaTheme="minorEastAsia"/>
          <w:b/>
          <w:bCs/>
          <w:szCs w:val="21"/>
        </w:rPr>
        <w:t>标记</w:t>
      </w:r>
      <w:r w:rsidR="008000A4" w:rsidRPr="008000A4">
        <w:rPr>
          <w:rFonts w:eastAsiaTheme="minorEastAsia"/>
          <w:b/>
          <w:bCs/>
          <w:szCs w:val="21"/>
        </w:rPr>
        <w:t>毛细管荧光电泳全谱比较</w:t>
      </w:r>
      <w:r w:rsidR="00CB0558" w:rsidRPr="008000A4">
        <w:rPr>
          <w:rFonts w:eastAsiaTheme="minorEastAsia"/>
          <w:b/>
          <w:bCs/>
          <w:szCs w:val="21"/>
        </w:rPr>
        <w:t>。</w:t>
      </w:r>
    </w:p>
    <w:p w14:paraId="1DE3DC99" w14:textId="643A503C" w:rsidR="00067744" w:rsidRDefault="004B6DFF" w:rsidP="00CB0558">
      <w:pPr>
        <w:jc w:val="center"/>
        <w:rPr>
          <w:b/>
          <w:bCs/>
        </w:rPr>
      </w:pPr>
      <w:r>
        <w:rPr>
          <w:noProof/>
        </w:rPr>
        <w:drawing>
          <wp:inline distT="0" distB="0" distL="0" distR="0" wp14:anchorId="707C77FF" wp14:editId="203D3003">
            <wp:extent cx="5274310" cy="4046220"/>
            <wp:effectExtent l="0" t="0" r="2540" b="0"/>
            <wp:docPr id="13639324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4046220"/>
                    </a:xfrm>
                    <a:prstGeom prst="rect">
                      <a:avLst/>
                    </a:prstGeom>
                    <a:noFill/>
                    <a:ln>
                      <a:noFill/>
                    </a:ln>
                  </pic:spPr>
                </pic:pic>
              </a:graphicData>
            </a:graphic>
          </wp:inline>
        </w:drawing>
      </w:r>
      <w:r w:rsidR="00C82682">
        <w:rPr>
          <w:noProof/>
        </w:rPr>
        <w:lastRenderedPageBreak/>
        <w:drawing>
          <wp:inline distT="0" distB="0" distL="0" distR="0" wp14:anchorId="69308D83" wp14:editId="5835B49A">
            <wp:extent cx="5274310" cy="4018280"/>
            <wp:effectExtent l="0" t="0" r="2540" b="0"/>
            <wp:docPr id="7725720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4018280"/>
                    </a:xfrm>
                    <a:prstGeom prst="rect">
                      <a:avLst/>
                    </a:prstGeom>
                    <a:noFill/>
                    <a:ln>
                      <a:noFill/>
                    </a:ln>
                  </pic:spPr>
                </pic:pic>
              </a:graphicData>
            </a:graphic>
          </wp:inline>
        </w:drawing>
      </w:r>
    </w:p>
    <w:p w14:paraId="5878D62D" w14:textId="4F7410FC" w:rsidR="008000A4" w:rsidRPr="008000A4" w:rsidRDefault="008000A4" w:rsidP="0050672E">
      <w:pPr>
        <w:jc w:val="center"/>
        <w:rPr>
          <w:b/>
          <w:bCs/>
        </w:rPr>
      </w:pPr>
      <w:r w:rsidRPr="00FC1DC6">
        <w:rPr>
          <w:rFonts w:hint="eastAsia"/>
          <w:b/>
          <w:bCs/>
        </w:rPr>
        <w:t>图</w:t>
      </w:r>
      <w:r w:rsidR="00AC5352">
        <w:rPr>
          <w:rFonts w:hint="eastAsia"/>
          <w:b/>
          <w:bCs/>
        </w:rPr>
        <w:t>7</w:t>
      </w:r>
      <w:r w:rsidRPr="00FC1DC6">
        <w:rPr>
          <w:b/>
          <w:bCs/>
        </w:rPr>
        <w:t xml:space="preserve"> </w:t>
      </w:r>
      <w:r w:rsidRPr="00FC1DC6">
        <w:rPr>
          <w:rFonts w:hint="eastAsia"/>
          <w:b/>
          <w:bCs/>
        </w:rPr>
        <w:t>高粱属</w:t>
      </w:r>
      <w:r>
        <w:rPr>
          <w:rFonts w:hint="eastAsia"/>
          <w:b/>
          <w:bCs/>
        </w:rPr>
        <w:t>60</w:t>
      </w:r>
      <w:r>
        <w:rPr>
          <w:rFonts w:hint="eastAsia"/>
          <w:b/>
          <w:bCs/>
        </w:rPr>
        <w:t>对核心</w:t>
      </w:r>
      <w:r w:rsidRPr="00FC1DC6">
        <w:rPr>
          <w:b/>
          <w:bCs/>
        </w:rPr>
        <w:t>I</w:t>
      </w:r>
      <w:r w:rsidRPr="00FC1DC6">
        <w:rPr>
          <w:rFonts w:hint="eastAsia"/>
          <w:b/>
          <w:bCs/>
        </w:rPr>
        <w:t>ndel</w:t>
      </w:r>
      <w:r w:rsidRPr="00FC1DC6">
        <w:rPr>
          <w:rFonts w:hint="eastAsia"/>
          <w:b/>
          <w:bCs/>
        </w:rPr>
        <w:t>标记</w:t>
      </w:r>
      <w:r>
        <w:rPr>
          <w:rFonts w:hint="eastAsia"/>
          <w:b/>
          <w:bCs/>
        </w:rPr>
        <w:t>的毛细管荧光电泳单峰比较</w:t>
      </w:r>
      <w:r w:rsidRPr="00FC1DC6">
        <w:rPr>
          <w:rFonts w:hint="eastAsia"/>
          <w:b/>
          <w:bCs/>
        </w:rPr>
        <w:t>。</w:t>
      </w:r>
    </w:p>
    <w:p w14:paraId="02C03461" w14:textId="0029BA6C" w:rsidR="00C34A18" w:rsidRPr="00E02AAA" w:rsidRDefault="00EE488D" w:rsidP="00E02AAA">
      <w:pPr>
        <w:spacing w:beforeLines="100" w:before="312" w:line="360" w:lineRule="auto"/>
        <w:rPr>
          <w:rFonts w:eastAsia="楷体"/>
          <w:b/>
          <w:bCs/>
          <w:sz w:val="24"/>
        </w:rPr>
      </w:pPr>
      <w:r>
        <w:rPr>
          <w:rFonts w:eastAsia="楷体" w:hint="eastAsia"/>
          <w:b/>
          <w:bCs/>
          <w:sz w:val="24"/>
        </w:rPr>
        <w:t>5</w:t>
      </w:r>
      <w:r w:rsidR="00C34A18" w:rsidRPr="00E02AAA">
        <w:rPr>
          <w:rFonts w:eastAsia="楷体"/>
          <w:b/>
          <w:bCs/>
          <w:sz w:val="24"/>
        </w:rPr>
        <w:t>.</w:t>
      </w:r>
      <w:r w:rsidR="00E02AAA" w:rsidRPr="00E02AAA">
        <w:rPr>
          <w:rFonts w:eastAsia="楷体"/>
          <w:b/>
          <w:bCs/>
          <w:sz w:val="24"/>
        </w:rPr>
        <w:t xml:space="preserve"> </w:t>
      </w:r>
      <w:r w:rsidR="00C34A18" w:rsidRPr="00E02AAA">
        <w:rPr>
          <w:rFonts w:eastAsia="楷体"/>
          <w:b/>
          <w:bCs/>
          <w:sz w:val="24"/>
        </w:rPr>
        <w:t>DNA</w:t>
      </w:r>
      <w:r w:rsidR="00C34A18" w:rsidRPr="00E02AAA">
        <w:rPr>
          <w:rFonts w:eastAsia="楷体"/>
          <w:b/>
          <w:bCs/>
          <w:sz w:val="24"/>
        </w:rPr>
        <w:t>指纹数据库的建立</w:t>
      </w:r>
    </w:p>
    <w:p w14:paraId="720CBC1E" w14:textId="561688F8" w:rsidR="00A06F45" w:rsidRPr="005747CB" w:rsidRDefault="00312C58" w:rsidP="005747CB">
      <w:pPr>
        <w:spacing w:line="360" w:lineRule="auto"/>
        <w:ind w:firstLine="420"/>
        <w:rPr>
          <w:sz w:val="24"/>
        </w:rPr>
      </w:pPr>
      <w:r w:rsidRPr="00E02AAA">
        <w:rPr>
          <w:sz w:val="24"/>
        </w:rPr>
        <w:t>利用</w:t>
      </w:r>
      <w:r w:rsidR="007952B1">
        <w:rPr>
          <w:rFonts w:hint="eastAsia"/>
          <w:sz w:val="24"/>
        </w:rPr>
        <w:t>60</w:t>
      </w:r>
      <w:r w:rsidR="007952B1">
        <w:rPr>
          <w:rFonts w:hint="eastAsia"/>
          <w:sz w:val="24"/>
        </w:rPr>
        <w:t>对核心</w:t>
      </w:r>
      <w:r w:rsidR="007952B1">
        <w:rPr>
          <w:rFonts w:hint="eastAsia"/>
          <w:sz w:val="24"/>
        </w:rPr>
        <w:t>InDel</w:t>
      </w:r>
      <w:r w:rsidR="007952B1">
        <w:rPr>
          <w:rFonts w:hint="eastAsia"/>
          <w:sz w:val="24"/>
        </w:rPr>
        <w:t>引物对</w:t>
      </w:r>
      <w:r w:rsidR="007952B1">
        <w:rPr>
          <w:rFonts w:hint="eastAsia"/>
          <w:sz w:val="24"/>
        </w:rPr>
        <w:t>276</w:t>
      </w:r>
      <w:r w:rsidR="007952B1">
        <w:rPr>
          <w:rFonts w:hint="eastAsia"/>
          <w:sz w:val="24"/>
        </w:rPr>
        <w:t>份高粱属种质进行遗传多样性检测，建立高粱属品种保护</w:t>
      </w:r>
      <w:r w:rsidR="007952B1">
        <w:rPr>
          <w:rFonts w:hint="eastAsia"/>
          <w:sz w:val="24"/>
        </w:rPr>
        <w:t>InDel</w:t>
      </w:r>
      <w:r w:rsidR="007952B1">
        <w:rPr>
          <w:rFonts w:hint="eastAsia"/>
          <w:sz w:val="24"/>
        </w:rPr>
        <w:t>指纹数据库。</w:t>
      </w:r>
      <w:r w:rsidR="007952B1">
        <w:rPr>
          <w:rFonts w:hint="eastAsia"/>
          <w:sz w:val="24"/>
        </w:rPr>
        <w:t>6</w:t>
      </w:r>
      <w:r w:rsidR="007952B1">
        <w:rPr>
          <w:rFonts w:hint="eastAsia"/>
          <w:sz w:val="24"/>
        </w:rPr>
        <w:t>组</w:t>
      </w:r>
      <w:r w:rsidR="007952B1" w:rsidRPr="00620B86">
        <w:rPr>
          <w:sz w:val="24"/>
        </w:rPr>
        <w:t>参考样品</w:t>
      </w:r>
      <w:r w:rsidR="007952B1" w:rsidRPr="00620B86">
        <w:rPr>
          <w:sz w:val="24"/>
        </w:rPr>
        <w:t>BT</w:t>
      </w:r>
      <w:r w:rsidR="0050672E">
        <w:rPr>
          <w:rFonts w:hint="eastAsia"/>
          <w:sz w:val="24"/>
        </w:rPr>
        <w:t>x</w:t>
      </w:r>
      <w:r w:rsidR="007952B1" w:rsidRPr="00620B86">
        <w:rPr>
          <w:sz w:val="24"/>
        </w:rPr>
        <w:t>623</w:t>
      </w:r>
      <w:r w:rsidR="007952B1" w:rsidRPr="00620B86">
        <w:rPr>
          <w:sz w:val="24"/>
        </w:rPr>
        <w:t>、</w:t>
      </w:r>
      <w:r w:rsidR="007952B1" w:rsidRPr="00620B86">
        <w:rPr>
          <w:sz w:val="24"/>
        </w:rPr>
        <w:t>Rio</w:t>
      </w:r>
      <w:r w:rsidR="007952B1" w:rsidRPr="00620B86">
        <w:rPr>
          <w:sz w:val="24"/>
        </w:rPr>
        <w:t>、</w:t>
      </w:r>
      <w:r w:rsidR="007952B1" w:rsidRPr="00620B86">
        <w:rPr>
          <w:sz w:val="24"/>
        </w:rPr>
        <w:t>Tx430</w:t>
      </w:r>
      <w:r w:rsidR="007952B1" w:rsidRPr="00620B86">
        <w:rPr>
          <w:sz w:val="24"/>
        </w:rPr>
        <w:t>、红缨子、甜高粱江苏地方种、苏丹草</w:t>
      </w:r>
      <w:r w:rsidR="007952B1" w:rsidRPr="00620B86">
        <w:rPr>
          <w:sz w:val="24"/>
        </w:rPr>
        <w:t>2098/</w:t>
      </w:r>
      <w:r w:rsidR="007952B1" w:rsidRPr="00620B86">
        <w:rPr>
          <w:sz w:val="24"/>
        </w:rPr>
        <w:t>苏牧</w:t>
      </w:r>
      <w:r w:rsidR="007952B1" w:rsidRPr="00620B86">
        <w:rPr>
          <w:sz w:val="24"/>
        </w:rPr>
        <w:t>3</w:t>
      </w:r>
      <w:r w:rsidR="007952B1" w:rsidRPr="00620B86">
        <w:rPr>
          <w:sz w:val="24"/>
        </w:rPr>
        <w:t>号</w:t>
      </w:r>
      <w:r w:rsidR="007952B1">
        <w:rPr>
          <w:rFonts w:hint="eastAsia"/>
          <w:sz w:val="24"/>
        </w:rPr>
        <w:t>的</w:t>
      </w:r>
      <w:r w:rsidR="007952B1">
        <w:rPr>
          <w:rFonts w:hint="eastAsia"/>
          <w:sz w:val="24"/>
        </w:rPr>
        <w:t>InDel</w:t>
      </w:r>
      <w:r w:rsidR="007952B1">
        <w:rPr>
          <w:rFonts w:hint="eastAsia"/>
          <w:sz w:val="24"/>
        </w:rPr>
        <w:t>位点多态性大小（</w:t>
      </w:r>
      <w:r w:rsidR="007952B1">
        <w:rPr>
          <w:rFonts w:hint="eastAsia"/>
          <w:sz w:val="24"/>
        </w:rPr>
        <w:t>bp</w:t>
      </w:r>
      <w:r w:rsidR="007952B1">
        <w:rPr>
          <w:rFonts w:hint="eastAsia"/>
          <w:sz w:val="24"/>
        </w:rPr>
        <w:t>）如表</w:t>
      </w:r>
      <w:r w:rsidR="007952B1">
        <w:rPr>
          <w:rFonts w:hint="eastAsia"/>
          <w:sz w:val="24"/>
        </w:rPr>
        <w:t>1</w:t>
      </w:r>
      <w:r w:rsidR="007952B1">
        <w:rPr>
          <w:rFonts w:hint="eastAsia"/>
          <w:sz w:val="24"/>
        </w:rPr>
        <w:t>所示。</w:t>
      </w:r>
      <w:r w:rsidR="007952B1">
        <w:rPr>
          <w:rFonts w:hint="eastAsia"/>
          <w:sz w:val="24"/>
        </w:rPr>
        <w:t>60</w:t>
      </w:r>
      <w:r w:rsidR="007952B1">
        <w:rPr>
          <w:rFonts w:hint="eastAsia"/>
          <w:sz w:val="24"/>
        </w:rPr>
        <w:t>对核心</w:t>
      </w:r>
      <w:r w:rsidR="007952B1">
        <w:rPr>
          <w:rFonts w:hint="eastAsia"/>
          <w:sz w:val="24"/>
        </w:rPr>
        <w:t>InDel</w:t>
      </w:r>
      <w:r w:rsidR="007952B1">
        <w:rPr>
          <w:rFonts w:hint="eastAsia"/>
          <w:sz w:val="24"/>
        </w:rPr>
        <w:t>引物</w:t>
      </w:r>
      <w:r w:rsidR="007952B1">
        <w:rPr>
          <w:rFonts w:hint="eastAsia"/>
          <w:sz w:val="24"/>
        </w:rPr>
        <w:t>MAF</w:t>
      </w:r>
      <w:r w:rsidR="007952B1">
        <w:rPr>
          <w:rFonts w:hint="eastAsia"/>
          <w:sz w:val="24"/>
        </w:rPr>
        <w:t>值范围为</w:t>
      </w:r>
      <w:r w:rsidR="007952B1">
        <w:rPr>
          <w:rFonts w:hint="eastAsia"/>
          <w:sz w:val="24"/>
        </w:rPr>
        <w:t>2.8-49.3%</w:t>
      </w:r>
      <w:r w:rsidR="007952B1">
        <w:rPr>
          <w:rFonts w:hint="eastAsia"/>
          <w:sz w:val="24"/>
        </w:rPr>
        <w:t>，平均</w:t>
      </w:r>
      <w:r w:rsidR="007952B1">
        <w:rPr>
          <w:rFonts w:hint="eastAsia"/>
          <w:sz w:val="24"/>
        </w:rPr>
        <w:t>MAF</w:t>
      </w:r>
      <w:r w:rsidR="007952B1">
        <w:rPr>
          <w:rFonts w:hint="eastAsia"/>
          <w:sz w:val="24"/>
        </w:rPr>
        <w:t>值为</w:t>
      </w:r>
      <w:r w:rsidR="007952B1">
        <w:rPr>
          <w:rFonts w:hint="eastAsia"/>
          <w:sz w:val="24"/>
        </w:rPr>
        <w:t>29.21%</w:t>
      </w:r>
      <w:r w:rsidR="007952B1">
        <w:rPr>
          <w:rFonts w:hint="eastAsia"/>
          <w:sz w:val="24"/>
        </w:rPr>
        <w:t>。仅</w:t>
      </w:r>
      <w:r w:rsidR="007952B1">
        <w:rPr>
          <w:rFonts w:hint="eastAsia"/>
          <w:sz w:val="24"/>
        </w:rPr>
        <w:t>WS04</w:t>
      </w:r>
      <w:r w:rsidR="007952B1">
        <w:rPr>
          <w:rFonts w:hint="eastAsia"/>
          <w:sz w:val="24"/>
        </w:rPr>
        <w:t>标记</w:t>
      </w:r>
      <w:r w:rsidR="007952B1">
        <w:rPr>
          <w:rFonts w:hint="eastAsia"/>
          <w:sz w:val="24"/>
        </w:rPr>
        <w:t>MAF</w:t>
      </w:r>
      <w:r w:rsidR="007952B1">
        <w:rPr>
          <w:rFonts w:hint="eastAsia"/>
          <w:sz w:val="24"/>
        </w:rPr>
        <w:t>值</w:t>
      </w:r>
      <w:r w:rsidR="005747CB">
        <w:rPr>
          <w:rFonts w:hint="eastAsia"/>
          <w:sz w:val="24"/>
        </w:rPr>
        <w:t>＜</w:t>
      </w:r>
      <w:r w:rsidR="005747CB">
        <w:rPr>
          <w:rFonts w:hint="eastAsia"/>
          <w:sz w:val="24"/>
        </w:rPr>
        <w:t>5%</w:t>
      </w:r>
      <w:r w:rsidR="005747CB">
        <w:rPr>
          <w:rFonts w:hint="eastAsia"/>
          <w:sz w:val="24"/>
        </w:rPr>
        <w:t>，其他均高于</w:t>
      </w:r>
      <w:r w:rsidR="005747CB">
        <w:rPr>
          <w:rFonts w:hint="eastAsia"/>
          <w:sz w:val="24"/>
        </w:rPr>
        <w:t>5%</w:t>
      </w:r>
      <w:r w:rsidR="005747CB">
        <w:rPr>
          <w:rFonts w:hint="eastAsia"/>
          <w:sz w:val="24"/>
        </w:rPr>
        <w:t>。</w:t>
      </w:r>
      <w:r w:rsidR="0050672E">
        <w:rPr>
          <w:rFonts w:hint="eastAsia"/>
          <w:color w:val="000000"/>
          <w:sz w:val="24"/>
        </w:rPr>
        <w:t>60</w:t>
      </w:r>
      <w:r w:rsidRPr="00E02AAA">
        <w:rPr>
          <w:color w:val="000000"/>
          <w:sz w:val="24"/>
        </w:rPr>
        <w:t>对引物</w:t>
      </w:r>
      <w:r w:rsidR="0050672E">
        <w:rPr>
          <w:rFonts w:hint="eastAsia"/>
          <w:color w:val="000000"/>
          <w:sz w:val="24"/>
        </w:rPr>
        <w:t>仅在</w:t>
      </w:r>
      <w:r w:rsidR="0050672E">
        <w:rPr>
          <w:rFonts w:hint="eastAsia"/>
          <w:color w:val="000000"/>
          <w:sz w:val="24"/>
        </w:rPr>
        <w:t>WS11</w:t>
      </w:r>
      <w:r w:rsidR="0050672E">
        <w:rPr>
          <w:rFonts w:hint="eastAsia"/>
          <w:color w:val="000000"/>
          <w:sz w:val="24"/>
        </w:rPr>
        <w:t>位点出现部分缺失</w:t>
      </w:r>
      <w:r w:rsidRPr="00E02AAA">
        <w:rPr>
          <w:color w:val="000000"/>
          <w:sz w:val="24"/>
        </w:rPr>
        <w:t>，缺失率低，可用性好。</w:t>
      </w:r>
    </w:p>
    <w:p w14:paraId="0E0D74C4" w14:textId="3D300638" w:rsidR="00FC1DC6" w:rsidRPr="00CB0558" w:rsidRDefault="00CB0558" w:rsidP="00CB0558">
      <w:pPr>
        <w:jc w:val="center"/>
        <w:rPr>
          <w:b/>
          <w:bCs/>
        </w:rPr>
      </w:pPr>
      <w:r>
        <w:rPr>
          <w:rFonts w:hint="eastAsia"/>
          <w:b/>
          <w:bCs/>
        </w:rPr>
        <w:t>表</w:t>
      </w:r>
      <w:r>
        <w:rPr>
          <w:rFonts w:hint="eastAsia"/>
          <w:b/>
          <w:bCs/>
        </w:rPr>
        <w:t>1</w:t>
      </w:r>
      <w:r w:rsidRPr="00FC1DC6">
        <w:rPr>
          <w:b/>
          <w:bCs/>
        </w:rPr>
        <w:t xml:space="preserve"> </w:t>
      </w:r>
      <w:r w:rsidRPr="00FC1DC6">
        <w:rPr>
          <w:rFonts w:hint="eastAsia"/>
          <w:b/>
          <w:bCs/>
        </w:rPr>
        <w:t>高粱属</w:t>
      </w:r>
      <w:r>
        <w:rPr>
          <w:rFonts w:hint="eastAsia"/>
          <w:b/>
          <w:bCs/>
        </w:rPr>
        <w:t>60</w:t>
      </w:r>
      <w:r>
        <w:rPr>
          <w:rFonts w:hint="eastAsia"/>
          <w:b/>
          <w:bCs/>
        </w:rPr>
        <w:t>对核心</w:t>
      </w:r>
      <w:r w:rsidRPr="00FC1DC6">
        <w:rPr>
          <w:b/>
          <w:bCs/>
        </w:rPr>
        <w:t>I</w:t>
      </w:r>
      <w:r w:rsidRPr="00FC1DC6">
        <w:rPr>
          <w:rFonts w:hint="eastAsia"/>
          <w:b/>
          <w:bCs/>
        </w:rPr>
        <w:t>ndel</w:t>
      </w:r>
      <w:r w:rsidRPr="00FC1DC6">
        <w:rPr>
          <w:rFonts w:hint="eastAsia"/>
          <w:b/>
          <w:bCs/>
        </w:rPr>
        <w:t>标记</w:t>
      </w:r>
      <w:r>
        <w:rPr>
          <w:rFonts w:hint="eastAsia"/>
          <w:b/>
          <w:bCs/>
        </w:rPr>
        <w:t>遗传多态性</w:t>
      </w:r>
      <w:r w:rsidRPr="00FC1DC6">
        <w:rPr>
          <w:rFonts w:hint="eastAsia"/>
          <w:b/>
          <w:bCs/>
        </w:rPr>
        <w:t>。</w:t>
      </w:r>
    </w:p>
    <w:tbl>
      <w:tblPr>
        <w:tblW w:w="8156" w:type="dxa"/>
        <w:jc w:val="center"/>
        <w:tblBorders>
          <w:top w:val="single" w:sz="8" w:space="0" w:color="auto"/>
          <w:left w:val="single" w:sz="8" w:space="0" w:color="auto"/>
          <w:bottom w:val="single" w:sz="8" w:space="0" w:color="auto"/>
          <w:right w:val="single" w:sz="8" w:space="0" w:color="auto"/>
          <w:insideH w:val="none" w:sz="4" w:space="0" w:color="auto"/>
          <w:insideV w:val="none" w:sz="4" w:space="0" w:color="auto"/>
        </w:tblBorders>
        <w:tblLayout w:type="fixed"/>
        <w:tblLook w:val="0000" w:firstRow="0" w:lastRow="0" w:firstColumn="0" w:lastColumn="0" w:noHBand="0" w:noVBand="0"/>
      </w:tblPr>
      <w:tblGrid>
        <w:gridCol w:w="918"/>
        <w:gridCol w:w="992"/>
        <w:gridCol w:w="850"/>
        <w:gridCol w:w="567"/>
        <w:gridCol w:w="709"/>
        <w:gridCol w:w="709"/>
        <w:gridCol w:w="1134"/>
        <w:gridCol w:w="1417"/>
        <w:gridCol w:w="860"/>
      </w:tblGrid>
      <w:tr w:rsidR="00620B86" w:rsidRPr="00A61AE9" w14:paraId="7991C42A" w14:textId="04B2558A" w:rsidTr="00CB0558">
        <w:trPr>
          <w:trHeight w:val="227"/>
          <w:jc w:val="center"/>
        </w:trPr>
        <w:tc>
          <w:tcPr>
            <w:tcW w:w="918" w:type="dxa"/>
            <w:vMerge w:val="restart"/>
            <w:tcBorders>
              <w:left w:val="single" w:sz="4" w:space="0" w:color="auto"/>
              <w:right w:val="single" w:sz="4" w:space="0" w:color="auto"/>
            </w:tcBorders>
            <w:vAlign w:val="center"/>
          </w:tcPr>
          <w:p w14:paraId="21EA5846" w14:textId="5729A7D0" w:rsidR="00620B86" w:rsidRPr="00A61AE9" w:rsidRDefault="00620B86" w:rsidP="00620B86">
            <w:pPr>
              <w:jc w:val="center"/>
              <w:textAlignment w:val="center"/>
              <w:rPr>
                <w:color w:val="000000"/>
                <w:sz w:val="15"/>
                <w:szCs w:val="15"/>
                <w:lang w:bidi="ar"/>
              </w:rPr>
            </w:pPr>
            <w:bookmarkStart w:id="0" w:name="_Hlk12433169"/>
            <w:r w:rsidRPr="00A61AE9">
              <w:rPr>
                <w:color w:val="000000"/>
                <w:sz w:val="15"/>
                <w:szCs w:val="15"/>
                <w:lang w:bidi="ar"/>
              </w:rPr>
              <w:t>引物名称</w:t>
            </w:r>
          </w:p>
        </w:tc>
        <w:tc>
          <w:tcPr>
            <w:tcW w:w="992" w:type="dxa"/>
            <w:vMerge w:val="restart"/>
            <w:tcBorders>
              <w:left w:val="single" w:sz="4" w:space="0" w:color="auto"/>
              <w:right w:val="single" w:sz="4" w:space="0" w:color="auto"/>
            </w:tcBorders>
            <w:vAlign w:val="center"/>
          </w:tcPr>
          <w:p w14:paraId="36494501" w14:textId="43B88573" w:rsidR="00620B86" w:rsidRPr="00A61AE9" w:rsidRDefault="00620B86" w:rsidP="00C81C40">
            <w:pPr>
              <w:jc w:val="center"/>
              <w:textAlignment w:val="center"/>
              <w:rPr>
                <w:color w:val="000000"/>
                <w:sz w:val="15"/>
                <w:szCs w:val="15"/>
                <w:lang w:bidi="ar"/>
              </w:rPr>
            </w:pPr>
            <w:r w:rsidRPr="00A61AE9">
              <w:rPr>
                <w:color w:val="000000"/>
                <w:sz w:val="15"/>
                <w:szCs w:val="15"/>
                <w:lang w:bidi="ar"/>
              </w:rPr>
              <w:t>染色体</w:t>
            </w:r>
            <w:r>
              <w:rPr>
                <w:rFonts w:hint="eastAsia"/>
                <w:color w:val="000000"/>
                <w:sz w:val="15"/>
                <w:szCs w:val="15"/>
                <w:lang w:bidi="ar"/>
              </w:rPr>
              <w:t>位置</w:t>
            </w:r>
          </w:p>
        </w:tc>
        <w:tc>
          <w:tcPr>
            <w:tcW w:w="5386" w:type="dxa"/>
            <w:gridSpan w:val="6"/>
            <w:tcBorders>
              <w:left w:val="single" w:sz="4" w:space="0" w:color="auto"/>
              <w:bottom w:val="single" w:sz="4" w:space="0" w:color="auto"/>
            </w:tcBorders>
            <w:vAlign w:val="center"/>
          </w:tcPr>
          <w:p w14:paraId="0EB61008" w14:textId="74BF9BDB" w:rsidR="00620B86" w:rsidRPr="00A61AE9" w:rsidRDefault="00620B86" w:rsidP="00C81C40">
            <w:pPr>
              <w:jc w:val="center"/>
              <w:textAlignment w:val="center"/>
              <w:rPr>
                <w:color w:val="000000"/>
                <w:sz w:val="15"/>
                <w:szCs w:val="15"/>
                <w:lang w:bidi="ar"/>
              </w:rPr>
            </w:pPr>
            <w:r w:rsidRPr="00A61AE9">
              <w:rPr>
                <w:rFonts w:hint="eastAsia"/>
                <w:color w:val="000000"/>
                <w:sz w:val="15"/>
                <w:szCs w:val="15"/>
                <w:lang w:bidi="ar"/>
              </w:rPr>
              <w:t>参</w:t>
            </w:r>
            <w:r w:rsidR="0032497F">
              <w:rPr>
                <w:rFonts w:hint="eastAsia"/>
                <w:color w:val="000000"/>
                <w:sz w:val="15"/>
                <w:szCs w:val="15"/>
                <w:lang w:bidi="ar"/>
              </w:rPr>
              <w:t>照</w:t>
            </w:r>
            <w:r w:rsidRPr="00A61AE9">
              <w:rPr>
                <w:rFonts w:hint="eastAsia"/>
                <w:color w:val="000000"/>
                <w:sz w:val="15"/>
                <w:szCs w:val="15"/>
                <w:lang w:bidi="ar"/>
              </w:rPr>
              <w:t>品种</w:t>
            </w:r>
            <w:r w:rsidRPr="00A61AE9">
              <w:rPr>
                <w:rFonts w:hint="eastAsia"/>
                <w:color w:val="000000"/>
                <w:sz w:val="15"/>
                <w:szCs w:val="15"/>
                <w:lang w:bidi="ar"/>
              </w:rPr>
              <w:t>InDel</w:t>
            </w:r>
            <w:r w:rsidRPr="00A61AE9">
              <w:rPr>
                <w:rFonts w:hint="eastAsia"/>
                <w:color w:val="000000"/>
                <w:sz w:val="15"/>
                <w:szCs w:val="15"/>
                <w:lang w:bidi="ar"/>
              </w:rPr>
              <w:t>位点多态性</w:t>
            </w:r>
            <w:r>
              <w:rPr>
                <w:rFonts w:hint="eastAsia"/>
                <w:color w:val="000000"/>
                <w:sz w:val="15"/>
                <w:szCs w:val="15"/>
                <w:lang w:bidi="ar"/>
              </w:rPr>
              <w:t>（</w:t>
            </w:r>
            <w:r>
              <w:rPr>
                <w:rFonts w:hint="eastAsia"/>
                <w:color w:val="000000"/>
                <w:sz w:val="15"/>
                <w:szCs w:val="15"/>
                <w:lang w:bidi="ar"/>
              </w:rPr>
              <w:t>bp</w:t>
            </w:r>
            <w:r>
              <w:rPr>
                <w:rFonts w:hint="eastAsia"/>
                <w:color w:val="000000"/>
                <w:sz w:val="15"/>
                <w:szCs w:val="15"/>
                <w:lang w:bidi="ar"/>
              </w:rPr>
              <w:t>）</w:t>
            </w:r>
          </w:p>
        </w:tc>
        <w:tc>
          <w:tcPr>
            <w:tcW w:w="860" w:type="dxa"/>
            <w:vMerge w:val="restart"/>
            <w:tcBorders>
              <w:left w:val="single" w:sz="4" w:space="0" w:color="auto"/>
            </w:tcBorders>
            <w:vAlign w:val="center"/>
          </w:tcPr>
          <w:p w14:paraId="488847EE" w14:textId="4434A08A" w:rsidR="00620B86" w:rsidRPr="00A61AE9" w:rsidRDefault="00620B86" w:rsidP="00C81C40">
            <w:pPr>
              <w:jc w:val="center"/>
              <w:textAlignment w:val="center"/>
              <w:rPr>
                <w:color w:val="000000"/>
                <w:sz w:val="15"/>
                <w:szCs w:val="15"/>
                <w:lang w:bidi="ar"/>
              </w:rPr>
            </w:pPr>
            <w:r>
              <w:rPr>
                <w:rFonts w:hint="eastAsia"/>
                <w:color w:val="000000"/>
                <w:sz w:val="15"/>
                <w:szCs w:val="15"/>
                <w:lang w:bidi="ar"/>
              </w:rPr>
              <w:t>MAF</w:t>
            </w:r>
            <w:r w:rsidR="002C5336">
              <w:rPr>
                <w:rFonts w:hint="eastAsia"/>
                <w:color w:val="000000"/>
                <w:sz w:val="15"/>
                <w:szCs w:val="15"/>
                <w:lang w:bidi="ar"/>
              </w:rPr>
              <w:t xml:space="preserve"> </w:t>
            </w:r>
            <w:r>
              <w:rPr>
                <w:rFonts w:hint="eastAsia"/>
                <w:color w:val="000000"/>
                <w:sz w:val="15"/>
                <w:szCs w:val="15"/>
                <w:lang w:bidi="ar"/>
              </w:rPr>
              <w:t>(%)</w:t>
            </w:r>
          </w:p>
        </w:tc>
      </w:tr>
      <w:tr w:rsidR="00620B86" w:rsidRPr="00A61AE9" w14:paraId="4AA1AE14" w14:textId="2F3C432A" w:rsidTr="00CB0558">
        <w:trPr>
          <w:trHeight w:val="501"/>
          <w:jc w:val="center"/>
        </w:trPr>
        <w:tc>
          <w:tcPr>
            <w:tcW w:w="918" w:type="dxa"/>
            <w:vMerge/>
            <w:tcBorders>
              <w:left w:val="single" w:sz="4" w:space="0" w:color="auto"/>
              <w:bottom w:val="single" w:sz="8" w:space="0" w:color="auto"/>
              <w:right w:val="single" w:sz="4" w:space="0" w:color="auto"/>
            </w:tcBorders>
            <w:vAlign w:val="center"/>
          </w:tcPr>
          <w:p w14:paraId="1C9D35DA" w14:textId="77777777" w:rsidR="00620B86" w:rsidRPr="00A61AE9" w:rsidRDefault="00620B86" w:rsidP="00C81C40">
            <w:pPr>
              <w:jc w:val="center"/>
              <w:textAlignment w:val="center"/>
              <w:rPr>
                <w:color w:val="000000"/>
                <w:sz w:val="15"/>
                <w:szCs w:val="15"/>
                <w:lang w:bidi="ar"/>
              </w:rPr>
            </w:pPr>
          </w:p>
        </w:tc>
        <w:tc>
          <w:tcPr>
            <w:tcW w:w="992" w:type="dxa"/>
            <w:vMerge/>
            <w:tcBorders>
              <w:left w:val="single" w:sz="4" w:space="0" w:color="auto"/>
              <w:bottom w:val="single" w:sz="8" w:space="0" w:color="auto"/>
              <w:right w:val="single" w:sz="4" w:space="0" w:color="auto"/>
            </w:tcBorders>
            <w:vAlign w:val="center"/>
          </w:tcPr>
          <w:p w14:paraId="5627C090" w14:textId="77777777" w:rsidR="00620B86" w:rsidRPr="00A61AE9" w:rsidRDefault="00620B86" w:rsidP="00C81C40">
            <w:pPr>
              <w:jc w:val="center"/>
              <w:textAlignment w:val="center"/>
              <w:rPr>
                <w:color w:val="000000"/>
                <w:sz w:val="15"/>
                <w:szCs w:val="15"/>
                <w:lang w:bidi="ar"/>
              </w:rPr>
            </w:pPr>
          </w:p>
        </w:tc>
        <w:tc>
          <w:tcPr>
            <w:tcW w:w="850" w:type="dxa"/>
            <w:tcBorders>
              <w:top w:val="single" w:sz="4" w:space="0" w:color="auto"/>
              <w:left w:val="single" w:sz="4" w:space="0" w:color="auto"/>
              <w:bottom w:val="single" w:sz="8" w:space="0" w:color="auto"/>
            </w:tcBorders>
            <w:vAlign w:val="center"/>
          </w:tcPr>
          <w:p w14:paraId="53E67CEC" w14:textId="77777777" w:rsidR="00620B86" w:rsidRPr="00A61AE9" w:rsidRDefault="00620B86" w:rsidP="00C81C40">
            <w:pPr>
              <w:jc w:val="center"/>
              <w:textAlignment w:val="center"/>
              <w:rPr>
                <w:color w:val="000000"/>
                <w:sz w:val="15"/>
                <w:szCs w:val="15"/>
                <w:lang w:bidi="ar"/>
              </w:rPr>
            </w:pPr>
            <w:r w:rsidRPr="00A61AE9">
              <w:rPr>
                <w:rFonts w:hint="eastAsia"/>
                <w:color w:val="000000"/>
                <w:sz w:val="15"/>
                <w:szCs w:val="15"/>
                <w:lang w:bidi="ar"/>
              </w:rPr>
              <w:t>BTx623</w:t>
            </w:r>
          </w:p>
        </w:tc>
        <w:tc>
          <w:tcPr>
            <w:tcW w:w="567" w:type="dxa"/>
            <w:tcBorders>
              <w:top w:val="single" w:sz="4" w:space="0" w:color="auto"/>
              <w:left w:val="single" w:sz="4" w:space="0" w:color="auto"/>
              <w:bottom w:val="single" w:sz="8" w:space="0" w:color="auto"/>
            </w:tcBorders>
            <w:vAlign w:val="center"/>
          </w:tcPr>
          <w:p w14:paraId="4C5342F9" w14:textId="77777777" w:rsidR="00620B86" w:rsidRPr="00A61AE9" w:rsidRDefault="00620B86" w:rsidP="00C81C40">
            <w:pPr>
              <w:jc w:val="center"/>
              <w:textAlignment w:val="center"/>
              <w:rPr>
                <w:color w:val="000000"/>
                <w:sz w:val="15"/>
                <w:szCs w:val="15"/>
                <w:lang w:bidi="ar"/>
              </w:rPr>
            </w:pPr>
            <w:r w:rsidRPr="00A61AE9">
              <w:rPr>
                <w:rFonts w:hint="eastAsia"/>
                <w:color w:val="000000"/>
                <w:sz w:val="15"/>
                <w:szCs w:val="15"/>
                <w:lang w:bidi="ar"/>
              </w:rPr>
              <w:t>Rio</w:t>
            </w:r>
          </w:p>
        </w:tc>
        <w:tc>
          <w:tcPr>
            <w:tcW w:w="709" w:type="dxa"/>
            <w:tcBorders>
              <w:top w:val="single" w:sz="4" w:space="0" w:color="auto"/>
              <w:left w:val="single" w:sz="4" w:space="0" w:color="auto"/>
              <w:bottom w:val="single" w:sz="8" w:space="0" w:color="auto"/>
            </w:tcBorders>
            <w:vAlign w:val="center"/>
          </w:tcPr>
          <w:p w14:paraId="313D311C" w14:textId="77777777" w:rsidR="00620B86" w:rsidRPr="00A61AE9" w:rsidRDefault="00620B86" w:rsidP="00C81C40">
            <w:pPr>
              <w:jc w:val="center"/>
              <w:textAlignment w:val="center"/>
              <w:rPr>
                <w:color w:val="000000"/>
                <w:sz w:val="15"/>
                <w:szCs w:val="15"/>
                <w:lang w:bidi="ar"/>
              </w:rPr>
            </w:pPr>
            <w:r w:rsidRPr="00A61AE9">
              <w:rPr>
                <w:rFonts w:hint="eastAsia"/>
                <w:color w:val="000000"/>
                <w:sz w:val="15"/>
                <w:szCs w:val="15"/>
                <w:lang w:bidi="ar"/>
              </w:rPr>
              <w:t>Tx430</w:t>
            </w:r>
          </w:p>
        </w:tc>
        <w:tc>
          <w:tcPr>
            <w:tcW w:w="709" w:type="dxa"/>
            <w:tcBorders>
              <w:top w:val="single" w:sz="4" w:space="0" w:color="auto"/>
              <w:left w:val="single" w:sz="4" w:space="0" w:color="auto"/>
              <w:bottom w:val="single" w:sz="8" w:space="0" w:color="auto"/>
            </w:tcBorders>
            <w:vAlign w:val="center"/>
          </w:tcPr>
          <w:p w14:paraId="1391D32B" w14:textId="77777777" w:rsidR="00620B86" w:rsidRPr="00A61AE9" w:rsidRDefault="00620B86" w:rsidP="00C81C40">
            <w:pPr>
              <w:jc w:val="center"/>
              <w:textAlignment w:val="center"/>
              <w:rPr>
                <w:color w:val="000000"/>
                <w:sz w:val="15"/>
                <w:szCs w:val="15"/>
                <w:lang w:bidi="ar"/>
              </w:rPr>
            </w:pPr>
            <w:r w:rsidRPr="00A61AE9">
              <w:rPr>
                <w:rFonts w:hint="eastAsia"/>
                <w:color w:val="000000"/>
                <w:sz w:val="15"/>
                <w:szCs w:val="15"/>
                <w:lang w:bidi="ar"/>
              </w:rPr>
              <w:t>红缨子</w:t>
            </w:r>
          </w:p>
        </w:tc>
        <w:tc>
          <w:tcPr>
            <w:tcW w:w="1134" w:type="dxa"/>
            <w:tcBorders>
              <w:top w:val="single" w:sz="4" w:space="0" w:color="auto"/>
              <w:left w:val="single" w:sz="4" w:space="0" w:color="auto"/>
              <w:bottom w:val="single" w:sz="8" w:space="0" w:color="auto"/>
            </w:tcBorders>
            <w:vAlign w:val="center"/>
          </w:tcPr>
          <w:p w14:paraId="3F57E3C2" w14:textId="6AD30886" w:rsidR="00620B86" w:rsidRPr="00A61AE9" w:rsidRDefault="00620B86" w:rsidP="00620B86">
            <w:pPr>
              <w:jc w:val="center"/>
              <w:textAlignment w:val="center"/>
              <w:rPr>
                <w:color w:val="000000"/>
                <w:sz w:val="15"/>
                <w:szCs w:val="15"/>
                <w:lang w:bidi="ar"/>
              </w:rPr>
            </w:pPr>
            <w:r w:rsidRPr="00A61AE9">
              <w:rPr>
                <w:rFonts w:hint="eastAsia"/>
                <w:color w:val="000000"/>
                <w:sz w:val="15"/>
                <w:szCs w:val="15"/>
                <w:lang w:bidi="ar"/>
              </w:rPr>
              <w:t>甜高粱地方种</w:t>
            </w:r>
          </w:p>
        </w:tc>
        <w:tc>
          <w:tcPr>
            <w:tcW w:w="1417" w:type="dxa"/>
            <w:tcBorders>
              <w:top w:val="single" w:sz="4" w:space="0" w:color="auto"/>
              <w:left w:val="single" w:sz="4" w:space="0" w:color="auto"/>
              <w:bottom w:val="single" w:sz="8" w:space="0" w:color="auto"/>
            </w:tcBorders>
            <w:vAlign w:val="center"/>
          </w:tcPr>
          <w:p w14:paraId="2D95105E" w14:textId="15504F06" w:rsidR="00620B86" w:rsidRPr="00A61AE9" w:rsidRDefault="00620B86" w:rsidP="00620B86">
            <w:pPr>
              <w:jc w:val="center"/>
              <w:textAlignment w:val="center"/>
              <w:rPr>
                <w:color w:val="000000"/>
                <w:sz w:val="15"/>
                <w:szCs w:val="15"/>
                <w:lang w:bidi="ar"/>
              </w:rPr>
            </w:pPr>
            <w:r w:rsidRPr="00A61AE9">
              <w:rPr>
                <w:rFonts w:hint="eastAsia"/>
                <w:color w:val="000000"/>
                <w:sz w:val="15"/>
                <w:szCs w:val="15"/>
                <w:vertAlign w:val="superscript"/>
                <w:lang w:bidi="ar"/>
              </w:rPr>
              <w:t>a</w:t>
            </w:r>
            <w:r w:rsidRPr="00A61AE9">
              <w:rPr>
                <w:rFonts w:hint="eastAsia"/>
                <w:color w:val="000000"/>
                <w:sz w:val="15"/>
                <w:szCs w:val="15"/>
                <w:lang w:bidi="ar"/>
              </w:rPr>
              <w:t>苏丹草</w:t>
            </w:r>
            <w:r>
              <w:rPr>
                <w:rFonts w:hint="eastAsia"/>
                <w:color w:val="000000"/>
                <w:sz w:val="15"/>
                <w:szCs w:val="15"/>
                <w:lang w:bidi="ar"/>
              </w:rPr>
              <w:t>/</w:t>
            </w:r>
            <w:r w:rsidRPr="00A61AE9">
              <w:rPr>
                <w:rFonts w:hint="eastAsia"/>
                <w:color w:val="000000"/>
                <w:sz w:val="15"/>
                <w:szCs w:val="15"/>
                <w:vertAlign w:val="superscript"/>
                <w:lang w:bidi="ar"/>
              </w:rPr>
              <w:t>b</w:t>
            </w:r>
            <w:r w:rsidRPr="00A61AE9">
              <w:rPr>
                <w:rFonts w:hint="eastAsia"/>
                <w:color w:val="000000"/>
                <w:sz w:val="15"/>
                <w:szCs w:val="15"/>
                <w:lang w:bidi="ar"/>
              </w:rPr>
              <w:t>苏牧</w:t>
            </w:r>
            <w:r w:rsidRPr="00A61AE9">
              <w:rPr>
                <w:rFonts w:hint="eastAsia"/>
                <w:color w:val="000000"/>
                <w:sz w:val="15"/>
                <w:szCs w:val="15"/>
                <w:lang w:bidi="ar"/>
              </w:rPr>
              <w:t>3</w:t>
            </w:r>
            <w:r w:rsidRPr="00A61AE9">
              <w:rPr>
                <w:rFonts w:hint="eastAsia"/>
                <w:color w:val="000000"/>
                <w:sz w:val="15"/>
                <w:szCs w:val="15"/>
                <w:lang w:bidi="ar"/>
              </w:rPr>
              <w:t>号</w:t>
            </w:r>
          </w:p>
        </w:tc>
        <w:tc>
          <w:tcPr>
            <w:tcW w:w="860" w:type="dxa"/>
            <w:vMerge/>
            <w:tcBorders>
              <w:left w:val="single" w:sz="4" w:space="0" w:color="auto"/>
              <w:bottom w:val="single" w:sz="8" w:space="0" w:color="auto"/>
            </w:tcBorders>
            <w:vAlign w:val="center"/>
          </w:tcPr>
          <w:p w14:paraId="35E96399" w14:textId="77777777" w:rsidR="00620B86" w:rsidRPr="00A61AE9" w:rsidRDefault="00620B86" w:rsidP="00C81C40">
            <w:pPr>
              <w:jc w:val="center"/>
              <w:textAlignment w:val="center"/>
              <w:rPr>
                <w:color w:val="000000"/>
                <w:sz w:val="15"/>
                <w:szCs w:val="15"/>
                <w:vertAlign w:val="superscript"/>
                <w:lang w:bidi="ar"/>
              </w:rPr>
            </w:pPr>
          </w:p>
        </w:tc>
      </w:tr>
      <w:tr w:rsidR="0032497F" w:rsidRPr="00A61AE9" w14:paraId="4103BA0F" w14:textId="559EA70B" w:rsidTr="00CB0558">
        <w:trPr>
          <w:trHeight w:val="340"/>
          <w:jc w:val="center"/>
        </w:trPr>
        <w:tc>
          <w:tcPr>
            <w:tcW w:w="918" w:type="dxa"/>
            <w:tcBorders>
              <w:top w:val="single" w:sz="8" w:space="0" w:color="auto"/>
              <w:left w:val="single" w:sz="4" w:space="0" w:color="000000"/>
              <w:bottom w:val="single" w:sz="4" w:space="0" w:color="000000"/>
              <w:right w:val="single" w:sz="4" w:space="0" w:color="000000"/>
            </w:tcBorders>
            <w:vAlign w:val="center"/>
          </w:tcPr>
          <w:p w14:paraId="149837A7" w14:textId="77777777" w:rsidR="0032497F" w:rsidRPr="00A61AE9" w:rsidRDefault="0032497F" w:rsidP="0032497F">
            <w:pPr>
              <w:jc w:val="center"/>
              <w:textAlignment w:val="center"/>
              <w:rPr>
                <w:color w:val="000000"/>
                <w:sz w:val="15"/>
                <w:szCs w:val="15"/>
                <w:lang w:bidi="ar"/>
              </w:rPr>
            </w:pPr>
            <w:r>
              <w:rPr>
                <w:rFonts w:hint="eastAsia"/>
                <w:color w:val="000000"/>
                <w:sz w:val="15"/>
                <w:szCs w:val="15"/>
                <w:vertAlign w:val="superscript"/>
                <w:lang w:bidi="ar"/>
              </w:rPr>
              <w:t>1</w:t>
            </w:r>
            <w:r>
              <w:rPr>
                <w:rFonts w:hint="eastAsia"/>
                <w:color w:val="000000"/>
                <w:sz w:val="15"/>
                <w:szCs w:val="15"/>
                <w:lang w:bidi="ar"/>
              </w:rPr>
              <w:t>WS01</w:t>
            </w:r>
          </w:p>
        </w:tc>
        <w:tc>
          <w:tcPr>
            <w:tcW w:w="992" w:type="dxa"/>
            <w:tcBorders>
              <w:top w:val="single" w:sz="8" w:space="0" w:color="auto"/>
              <w:left w:val="single" w:sz="4" w:space="0" w:color="000000"/>
              <w:bottom w:val="single" w:sz="4" w:space="0" w:color="000000"/>
              <w:right w:val="single" w:sz="4" w:space="0" w:color="000000"/>
            </w:tcBorders>
            <w:vAlign w:val="center"/>
          </w:tcPr>
          <w:p w14:paraId="2E9BC315" w14:textId="77777777" w:rsidR="0032497F" w:rsidRPr="00A61AE9" w:rsidRDefault="0032497F" w:rsidP="0032497F">
            <w:pPr>
              <w:jc w:val="center"/>
              <w:textAlignment w:val="center"/>
              <w:rPr>
                <w:color w:val="000000"/>
                <w:sz w:val="15"/>
                <w:szCs w:val="15"/>
                <w:lang w:bidi="ar"/>
              </w:rPr>
            </w:pPr>
            <w:r w:rsidRPr="00A61AE9">
              <w:rPr>
                <w:color w:val="000000"/>
                <w:sz w:val="15"/>
                <w:szCs w:val="15"/>
                <w:lang w:bidi="ar"/>
              </w:rPr>
              <w:t>1</w:t>
            </w:r>
          </w:p>
        </w:tc>
        <w:tc>
          <w:tcPr>
            <w:tcW w:w="850" w:type="dxa"/>
            <w:tcBorders>
              <w:top w:val="single" w:sz="8" w:space="0" w:color="auto"/>
              <w:left w:val="single" w:sz="4" w:space="0" w:color="000000"/>
              <w:bottom w:val="single" w:sz="4" w:space="0" w:color="000000"/>
              <w:right w:val="single" w:sz="4" w:space="0" w:color="auto"/>
            </w:tcBorders>
            <w:vAlign w:val="center"/>
          </w:tcPr>
          <w:p w14:paraId="53ADF309" w14:textId="2D9C2310"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1150</w:t>
            </w:r>
          </w:p>
        </w:tc>
        <w:tc>
          <w:tcPr>
            <w:tcW w:w="567" w:type="dxa"/>
            <w:tcBorders>
              <w:top w:val="single" w:sz="8" w:space="0" w:color="auto"/>
              <w:left w:val="single" w:sz="4" w:space="0" w:color="000000"/>
              <w:bottom w:val="single" w:sz="4" w:space="0" w:color="000000"/>
              <w:right w:val="single" w:sz="4" w:space="0" w:color="auto"/>
            </w:tcBorders>
            <w:vAlign w:val="center"/>
          </w:tcPr>
          <w:p w14:paraId="53518F8A" w14:textId="620E74A8"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123</w:t>
            </w:r>
          </w:p>
        </w:tc>
        <w:tc>
          <w:tcPr>
            <w:tcW w:w="709" w:type="dxa"/>
            <w:tcBorders>
              <w:top w:val="single" w:sz="8" w:space="0" w:color="auto"/>
              <w:left w:val="single" w:sz="4" w:space="0" w:color="auto"/>
              <w:bottom w:val="single" w:sz="4" w:space="0" w:color="000000"/>
            </w:tcBorders>
            <w:vAlign w:val="center"/>
          </w:tcPr>
          <w:p w14:paraId="7AFC70DA" w14:textId="543843A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123</w:t>
            </w:r>
          </w:p>
        </w:tc>
        <w:tc>
          <w:tcPr>
            <w:tcW w:w="709" w:type="dxa"/>
            <w:tcBorders>
              <w:top w:val="single" w:sz="8" w:space="0" w:color="auto"/>
              <w:left w:val="single" w:sz="4" w:space="0" w:color="auto"/>
              <w:bottom w:val="single" w:sz="4" w:space="0" w:color="000000"/>
            </w:tcBorders>
            <w:vAlign w:val="center"/>
          </w:tcPr>
          <w:p w14:paraId="41826597" w14:textId="40DCC456"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1150</w:t>
            </w:r>
          </w:p>
        </w:tc>
        <w:tc>
          <w:tcPr>
            <w:tcW w:w="1134" w:type="dxa"/>
            <w:tcBorders>
              <w:top w:val="single" w:sz="8" w:space="0" w:color="auto"/>
              <w:left w:val="single" w:sz="4" w:space="0" w:color="auto"/>
              <w:bottom w:val="single" w:sz="4" w:space="0" w:color="000000"/>
            </w:tcBorders>
            <w:vAlign w:val="center"/>
          </w:tcPr>
          <w:p w14:paraId="42801837" w14:textId="685408E6"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1150</w:t>
            </w:r>
          </w:p>
        </w:tc>
        <w:tc>
          <w:tcPr>
            <w:tcW w:w="1417" w:type="dxa"/>
            <w:tcBorders>
              <w:top w:val="single" w:sz="8" w:space="0" w:color="auto"/>
              <w:left w:val="single" w:sz="4" w:space="0" w:color="auto"/>
              <w:bottom w:val="single" w:sz="4" w:space="0" w:color="000000"/>
            </w:tcBorders>
            <w:vAlign w:val="center"/>
          </w:tcPr>
          <w:p w14:paraId="472DBEF6" w14:textId="6F738F7F"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1150</w:t>
            </w:r>
          </w:p>
        </w:tc>
        <w:tc>
          <w:tcPr>
            <w:tcW w:w="860" w:type="dxa"/>
            <w:tcBorders>
              <w:top w:val="single" w:sz="8" w:space="0" w:color="auto"/>
              <w:left w:val="single" w:sz="4" w:space="0" w:color="auto"/>
              <w:bottom w:val="single" w:sz="4" w:space="0" w:color="000000"/>
            </w:tcBorders>
            <w:vAlign w:val="center"/>
          </w:tcPr>
          <w:p w14:paraId="427B2F42" w14:textId="5930F5CA" w:rsidR="0032497F" w:rsidRPr="00CB0558" w:rsidRDefault="0032497F" w:rsidP="0032497F">
            <w:pPr>
              <w:jc w:val="center"/>
              <w:textAlignment w:val="center"/>
              <w:rPr>
                <w:color w:val="000000"/>
                <w:sz w:val="15"/>
                <w:szCs w:val="15"/>
                <w:lang w:bidi="ar"/>
              </w:rPr>
            </w:pPr>
            <w:r w:rsidRPr="00CB0558">
              <w:rPr>
                <w:rFonts w:hint="eastAsia"/>
                <w:color w:val="000000"/>
                <w:sz w:val="15"/>
                <w:szCs w:val="15"/>
                <w:lang w:bidi="ar"/>
              </w:rPr>
              <w:t>43.1</w:t>
            </w:r>
          </w:p>
        </w:tc>
      </w:tr>
      <w:tr w:rsidR="0032497F" w:rsidRPr="00A61AE9" w14:paraId="16ED1AAC" w14:textId="0AD0BDCA"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4071DD14"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WS02</w:t>
            </w:r>
          </w:p>
        </w:tc>
        <w:tc>
          <w:tcPr>
            <w:tcW w:w="992" w:type="dxa"/>
            <w:tcBorders>
              <w:top w:val="single" w:sz="4" w:space="0" w:color="000000"/>
              <w:left w:val="single" w:sz="4" w:space="0" w:color="000000"/>
              <w:bottom w:val="single" w:sz="4" w:space="0" w:color="000000"/>
              <w:right w:val="single" w:sz="4" w:space="0" w:color="000000"/>
            </w:tcBorders>
            <w:vAlign w:val="center"/>
          </w:tcPr>
          <w:p w14:paraId="6B3B2D1E"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w:t>
            </w:r>
          </w:p>
        </w:tc>
        <w:tc>
          <w:tcPr>
            <w:tcW w:w="850" w:type="dxa"/>
            <w:tcBorders>
              <w:top w:val="single" w:sz="4" w:space="0" w:color="000000"/>
              <w:left w:val="single" w:sz="4" w:space="0" w:color="000000"/>
              <w:bottom w:val="single" w:sz="4" w:space="0" w:color="000000"/>
              <w:right w:val="single" w:sz="4" w:space="0" w:color="auto"/>
            </w:tcBorders>
            <w:vAlign w:val="center"/>
          </w:tcPr>
          <w:p w14:paraId="660FEBCE" w14:textId="3766AAF1"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241</w:t>
            </w:r>
          </w:p>
        </w:tc>
        <w:tc>
          <w:tcPr>
            <w:tcW w:w="567" w:type="dxa"/>
            <w:tcBorders>
              <w:top w:val="single" w:sz="4" w:space="0" w:color="000000"/>
              <w:left w:val="single" w:sz="4" w:space="0" w:color="000000"/>
              <w:bottom w:val="single" w:sz="4" w:space="0" w:color="000000"/>
              <w:right w:val="single" w:sz="4" w:space="0" w:color="auto"/>
            </w:tcBorders>
            <w:vAlign w:val="center"/>
          </w:tcPr>
          <w:p w14:paraId="0BD618E1" w14:textId="630E931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428</w:t>
            </w:r>
          </w:p>
        </w:tc>
        <w:tc>
          <w:tcPr>
            <w:tcW w:w="709" w:type="dxa"/>
            <w:tcBorders>
              <w:top w:val="single" w:sz="4" w:space="0" w:color="000000"/>
              <w:left w:val="single" w:sz="4" w:space="0" w:color="auto"/>
              <w:bottom w:val="single" w:sz="4" w:space="0" w:color="000000"/>
            </w:tcBorders>
            <w:vAlign w:val="center"/>
          </w:tcPr>
          <w:p w14:paraId="2F851774" w14:textId="15B8635E"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428</w:t>
            </w:r>
          </w:p>
        </w:tc>
        <w:tc>
          <w:tcPr>
            <w:tcW w:w="709" w:type="dxa"/>
            <w:tcBorders>
              <w:top w:val="single" w:sz="4" w:space="0" w:color="000000"/>
              <w:left w:val="single" w:sz="4" w:space="0" w:color="auto"/>
              <w:bottom w:val="single" w:sz="4" w:space="0" w:color="000000"/>
            </w:tcBorders>
            <w:vAlign w:val="center"/>
          </w:tcPr>
          <w:p w14:paraId="1FE17AF5" w14:textId="7AEB7C46"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428</w:t>
            </w:r>
          </w:p>
        </w:tc>
        <w:tc>
          <w:tcPr>
            <w:tcW w:w="1134" w:type="dxa"/>
            <w:tcBorders>
              <w:top w:val="single" w:sz="4" w:space="0" w:color="000000"/>
              <w:left w:val="single" w:sz="4" w:space="0" w:color="auto"/>
              <w:bottom w:val="single" w:sz="4" w:space="0" w:color="000000"/>
            </w:tcBorders>
            <w:vAlign w:val="center"/>
          </w:tcPr>
          <w:p w14:paraId="2836DD3A" w14:textId="513B9722"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428</w:t>
            </w:r>
          </w:p>
        </w:tc>
        <w:tc>
          <w:tcPr>
            <w:tcW w:w="1417" w:type="dxa"/>
            <w:tcBorders>
              <w:top w:val="single" w:sz="4" w:space="0" w:color="000000"/>
              <w:left w:val="single" w:sz="4" w:space="0" w:color="auto"/>
              <w:bottom w:val="single" w:sz="4" w:space="0" w:color="000000"/>
            </w:tcBorders>
            <w:vAlign w:val="center"/>
          </w:tcPr>
          <w:p w14:paraId="5BD1B3D7" w14:textId="08A18FCC"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428</w:t>
            </w:r>
          </w:p>
        </w:tc>
        <w:tc>
          <w:tcPr>
            <w:tcW w:w="860" w:type="dxa"/>
            <w:tcBorders>
              <w:top w:val="single" w:sz="4" w:space="0" w:color="000000"/>
              <w:left w:val="single" w:sz="4" w:space="0" w:color="auto"/>
              <w:bottom w:val="single" w:sz="4" w:space="0" w:color="000000"/>
            </w:tcBorders>
            <w:vAlign w:val="center"/>
          </w:tcPr>
          <w:p w14:paraId="050D9473" w14:textId="025962B2"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26.1</w:t>
            </w:r>
          </w:p>
        </w:tc>
      </w:tr>
      <w:tr w:rsidR="0032497F" w:rsidRPr="00A61AE9" w14:paraId="460C9832" w14:textId="7504BDBD"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2049505F"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WS03</w:t>
            </w:r>
          </w:p>
        </w:tc>
        <w:tc>
          <w:tcPr>
            <w:tcW w:w="992" w:type="dxa"/>
            <w:tcBorders>
              <w:top w:val="single" w:sz="4" w:space="0" w:color="000000"/>
              <w:left w:val="single" w:sz="4" w:space="0" w:color="000000"/>
              <w:bottom w:val="single" w:sz="4" w:space="0" w:color="000000"/>
              <w:right w:val="single" w:sz="4" w:space="0" w:color="000000"/>
            </w:tcBorders>
            <w:vAlign w:val="center"/>
          </w:tcPr>
          <w:p w14:paraId="379CFCFE"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w:t>
            </w:r>
          </w:p>
        </w:tc>
        <w:tc>
          <w:tcPr>
            <w:tcW w:w="850" w:type="dxa"/>
            <w:tcBorders>
              <w:top w:val="single" w:sz="4" w:space="0" w:color="000000"/>
              <w:left w:val="single" w:sz="4" w:space="0" w:color="000000"/>
              <w:bottom w:val="single" w:sz="4" w:space="0" w:color="000000"/>
              <w:right w:val="single" w:sz="4" w:space="0" w:color="auto"/>
            </w:tcBorders>
            <w:vAlign w:val="center"/>
          </w:tcPr>
          <w:p w14:paraId="69D65B6E" w14:textId="24D6208B"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778</w:t>
            </w:r>
          </w:p>
        </w:tc>
        <w:tc>
          <w:tcPr>
            <w:tcW w:w="567" w:type="dxa"/>
            <w:tcBorders>
              <w:top w:val="single" w:sz="4" w:space="0" w:color="000000"/>
              <w:left w:val="single" w:sz="4" w:space="0" w:color="000000"/>
              <w:bottom w:val="single" w:sz="4" w:space="0" w:color="000000"/>
              <w:right w:val="single" w:sz="4" w:space="0" w:color="auto"/>
            </w:tcBorders>
            <w:vAlign w:val="center"/>
          </w:tcPr>
          <w:p w14:paraId="5F7E707D" w14:textId="57CC4C35"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778</w:t>
            </w:r>
          </w:p>
        </w:tc>
        <w:tc>
          <w:tcPr>
            <w:tcW w:w="709" w:type="dxa"/>
            <w:tcBorders>
              <w:top w:val="single" w:sz="4" w:space="0" w:color="000000"/>
              <w:left w:val="single" w:sz="4" w:space="0" w:color="auto"/>
              <w:bottom w:val="single" w:sz="4" w:space="0" w:color="000000"/>
            </w:tcBorders>
            <w:vAlign w:val="center"/>
          </w:tcPr>
          <w:p w14:paraId="10AE49F9" w14:textId="7F9FD140"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529</w:t>
            </w:r>
          </w:p>
        </w:tc>
        <w:tc>
          <w:tcPr>
            <w:tcW w:w="709" w:type="dxa"/>
            <w:tcBorders>
              <w:top w:val="single" w:sz="4" w:space="0" w:color="000000"/>
              <w:left w:val="single" w:sz="4" w:space="0" w:color="auto"/>
              <w:bottom w:val="single" w:sz="4" w:space="0" w:color="000000"/>
            </w:tcBorders>
            <w:vAlign w:val="center"/>
          </w:tcPr>
          <w:p w14:paraId="095891C7" w14:textId="6AF005A1"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529</w:t>
            </w:r>
          </w:p>
        </w:tc>
        <w:tc>
          <w:tcPr>
            <w:tcW w:w="1134" w:type="dxa"/>
            <w:tcBorders>
              <w:top w:val="single" w:sz="4" w:space="0" w:color="000000"/>
              <w:left w:val="single" w:sz="4" w:space="0" w:color="auto"/>
              <w:bottom w:val="single" w:sz="4" w:space="0" w:color="000000"/>
            </w:tcBorders>
            <w:vAlign w:val="center"/>
          </w:tcPr>
          <w:p w14:paraId="25DD3B3D" w14:textId="5ED3CD1E"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529</w:t>
            </w:r>
          </w:p>
        </w:tc>
        <w:tc>
          <w:tcPr>
            <w:tcW w:w="1417" w:type="dxa"/>
            <w:tcBorders>
              <w:top w:val="single" w:sz="4" w:space="0" w:color="000000"/>
              <w:left w:val="single" w:sz="4" w:space="0" w:color="auto"/>
              <w:bottom w:val="single" w:sz="4" w:space="0" w:color="000000"/>
            </w:tcBorders>
            <w:vAlign w:val="center"/>
          </w:tcPr>
          <w:p w14:paraId="333652A0" w14:textId="4D837F48"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778</w:t>
            </w:r>
          </w:p>
        </w:tc>
        <w:tc>
          <w:tcPr>
            <w:tcW w:w="860" w:type="dxa"/>
            <w:tcBorders>
              <w:top w:val="single" w:sz="4" w:space="0" w:color="000000"/>
              <w:left w:val="single" w:sz="4" w:space="0" w:color="auto"/>
              <w:bottom w:val="single" w:sz="4" w:space="0" w:color="000000"/>
            </w:tcBorders>
            <w:vAlign w:val="center"/>
          </w:tcPr>
          <w:p w14:paraId="51F0042E" w14:textId="49DE7773"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27.5</w:t>
            </w:r>
          </w:p>
        </w:tc>
      </w:tr>
      <w:tr w:rsidR="0032497F" w:rsidRPr="00A61AE9" w14:paraId="71A587F4" w14:textId="7FDD30C0"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2977153A"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WS04</w:t>
            </w:r>
          </w:p>
        </w:tc>
        <w:tc>
          <w:tcPr>
            <w:tcW w:w="992" w:type="dxa"/>
            <w:tcBorders>
              <w:top w:val="single" w:sz="4" w:space="0" w:color="000000"/>
              <w:left w:val="single" w:sz="4" w:space="0" w:color="000000"/>
              <w:bottom w:val="single" w:sz="4" w:space="0" w:color="000000"/>
              <w:right w:val="single" w:sz="4" w:space="0" w:color="000000"/>
            </w:tcBorders>
            <w:vAlign w:val="center"/>
          </w:tcPr>
          <w:p w14:paraId="587629CF"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w:t>
            </w:r>
          </w:p>
        </w:tc>
        <w:tc>
          <w:tcPr>
            <w:tcW w:w="850" w:type="dxa"/>
            <w:tcBorders>
              <w:top w:val="single" w:sz="4" w:space="0" w:color="000000"/>
              <w:left w:val="single" w:sz="4" w:space="0" w:color="000000"/>
              <w:bottom w:val="single" w:sz="4" w:space="0" w:color="000000"/>
              <w:right w:val="single" w:sz="4" w:space="0" w:color="auto"/>
            </w:tcBorders>
            <w:vAlign w:val="center"/>
          </w:tcPr>
          <w:p w14:paraId="21306655" w14:textId="29641AA2"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816</w:t>
            </w:r>
          </w:p>
        </w:tc>
        <w:tc>
          <w:tcPr>
            <w:tcW w:w="567" w:type="dxa"/>
            <w:tcBorders>
              <w:top w:val="single" w:sz="4" w:space="0" w:color="000000"/>
              <w:left w:val="single" w:sz="4" w:space="0" w:color="000000"/>
              <w:bottom w:val="single" w:sz="4" w:space="0" w:color="000000"/>
              <w:right w:val="single" w:sz="4" w:space="0" w:color="auto"/>
            </w:tcBorders>
            <w:vAlign w:val="center"/>
          </w:tcPr>
          <w:p w14:paraId="58D29DD3" w14:textId="472E61F9"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816</w:t>
            </w:r>
          </w:p>
        </w:tc>
        <w:tc>
          <w:tcPr>
            <w:tcW w:w="709" w:type="dxa"/>
            <w:tcBorders>
              <w:top w:val="single" w:sz="4" w:space="0" w:color="000000"/>
              <w:left w:val="single" w:sz="4" w:space="0" w:color="auto"/>
              <w:bottom w:val="single" w:sz="4" w:space="0" w:color="000000"/>
            </w:tcBorders>
            <w:vAlign w:val="center"/>
          </w:tcPr>
          <w:p w14:paraId="22FD846A" w14:textId="6E836F71"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816</w:t>
            </w:r>
          </w:p>
        </w:tc>
        <w:tc>
          <w:tcPr>
            <w:tcW w:w="709" w:type="dxa"/>
            <w:tcBorders>
              <w:top w:val="single" w:sz="4" w:space="0" w:color="000000"/>
              <w:left w:val="single" w:sz="4" w:space="0" w:color="auto"/>
              <w:bottom w:val="single" w:sz="4" w:space="0" w:color="000000"/>
            </w:tcBorders>
            <w:vAlign w:val="center"/>
          </w:tcPr>
          <w:p w14:paraId="72CDAB66" w14:textId="02C129F4"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816</w:t>
            </w:r>
          </w:p>
        </w:tc>
        <w:tc>
          <w:tcPr>
            <w:tcW w:w="1134" w:type="dxa"/>
            <w:tcBorders>
              <w:top w:val="single" w:sz="4" w:space="0" w:color="000000"/>
              <w:left w:val="single" w:sz="4" w:space="0" w:color="auto"/>
              <w:bottom w:val="single" w:sz="4" w:space="0" w:color="000000"/>
            </w:tcBorders>
            <w:vAlign w:val="center"/>
          </w:tcPr>
          <w:p w14:paraId="5735608A" w14:textId="295EC5AB"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816</w:t>
            </w:r>
          </w:p>
        </w:tc>
        <w:tc>
          <w:tcPr>
            <w:tcW w:w="1417" w:type="dxa"/>
            <w:tcBorders>
              <w:top w:val="single" w:sz="4" w:space="0" w:color="000000"/>
              <w:left w:val="single" w:sz="4" w:space="0" w:color="auto"/>
              <w:bottom w:val="single" w:sz="4" w:space="0" w:color="000000"/>
            </w:tcBorders>
            <w:vAlign w:val="center"/>
          </w:tcPr>
          <w:p w14:paraId="35C56AF8" w14:textId="18637A6D"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b</w:t>
            </w:r>
            <w:r>
              <w:rPr>
                <w:rFonts w:hint="eastAsia"/>
                <w:color w:val="000000"/>
                <w:sz w:val="15"/>
                <w:szCs w:val="15"/>
                <w:lang w:bidi="ar"/>
              </w:rPr>
              <w:t>328</w:t>
            </w:r>
          </w:p>
        </w:tc>
        <w:tc>
          <w:tcPr>
            <w:tcW w:w="860" w:type="dxa"/>
            <w:tcBorders>
              <w:top w:val="single" w:sz="4" w:space="0" w:color="000000"/>
              <w:left w:val="single" w:sz="4" w:space="0" w:color="auto"/>
              <w:bottom w:val="single" w:sz="4" w:space="0" w:color="000000"/>
            </w:tcBorders>
            <w:vAlign w:val="center"/>
          </w:tcPr>
          <w:p w14:paraId="63A41FFF" w14:textId="643A997E"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2.8</w:t>
            </w:r>
          </w:p>
        </w:tc>
      </w:tr>
      <w:tr w:rsidR="0032497F" w:rsidRPr="00A61AE9" w14:paraId="695EE984" w14:textId="2A6C695B"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7E6A53A5"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WS05</w:t>
            </w:r>
          </w:p>
        </w:tc>
        <w:tc>
          <w:tcPr>
            <w:tcW w:w="992" w:type="dxa"/>
            <w:tcBorders>
              <w:top w:val="single" w:sz="4" w:space="0" w:color="000000"/>
              <w:left w:val="single" w:sz="4" w:space="0" w:color="000000"/>
              <w:bottom w:val="single" w:sz="4" w:space="0" w:color="000000"/>
              <w:right w:val="single" w:sz="4" w:space="0" w:color="000000"/>
            </w:tcBorders>
            <w:vAlign w:val="center"/>
          </w:tcPr>
          <w:p w14:paraId="5017E6B0"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w:t>
            </w:r>
          </w:p>
        </w:tc>
        <w:tc>
          <w:tcPr>
            <w:tcW w:w="850" w:type="dxa"/>
            <w:tcBorders>
              <w:top w:val="single" w:sz="4" w:space="0" w:color="000000"/>
              <w:left w:val="single" w:sz="4" w:space="0" w:color="000000"/>
              <w:bottom w:val="single" w:sz="4" w:space="0" w:color="000000"/>
              <w:right w:val="single" w:sz="4" w:space="0" w:color="auto"/>
            </w:tcBorders>
            <w:vAlign w:val="center"/>
          </w:tcPr>
          <w:p w14:paraId="3E5E2238" w14:textId="63356185"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477</w:t>
            </w:r>
          </w:p>
        </w:tc>
        <w:tc>
          <w:tcPr>
            <w:tcW w:w="567" w:type="dxa"/>
            <w:tcBorders>
              <w:top w:val="single" w:sz="4" w:space="0" w:color="000000"/>
              <w:left w:val="single" w:sz="4" w:space="0" w:color="000000"/>
              <w:bottom w:val="single" w:sz="4" w:space="0" w:color="000000"/>
              <w:right w:val="single" w:sz="4" w:space="0" w:color="auto"/>
            </w:tcBorders>
            <w:vAlign w:val="center"/>
          </w:tcPr>
          <w:p w14:paraId="3C53927D" w14:textId="003D20B1"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1153</w:t>
            </w:r>
          </w:p>
        </w:tc>
        <w:tc>
          <w:tcPr>
            <w:tcW w:w="709" w:type="dxa"/>
            <w:tcBorders>
              <w:top w:val="single" w:sz="4" w:space="0" w:color="000000"/>
              <w:left w:val="single" w:sz="4" w:space="0" w:color="auto"/>
              <w:bottom w:val="single" w:sz="4" w:space="0" w:color="000000"/>
            </w:tcBorders>
            <w:vAlign w:val="center"/>
          </w:tcPr>
          <w:p w14:paraId="6D279E93" w14:textId="78F4D631"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477</w:t>
            </w:r>
          </w:p>
        </w:tc>
        <w:tc>
          <w:tcPr>
            <w:tcW w:w="709" w:type="dxa"/>
            <w:tcBorders>
              <w:top w:val="single" w:sz="4" w:space="0" w:color="000000"/>
              <w:left w:val="single" w:sz="4" w:space="0" w:color="auto"/>
              <w:bottom w:val="single" w:sz="4" w:space="0" w:color="000000"/>
            </w:tcBorders>
            <w:vAlign w:val="center"/>
          </w:tcPr>
          <w:p w14:paraId="23FB4D16" w14:textId="58AA0DE8"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1153</w:t>
            </w:r>
          </w:p>
        </w:tc>
        <w:tc>
          <w:tcPr>
            <w:tcW w:w="1134" w:type="dxa"/>
            <w:tcBorders>
              <w:top w:val="single" w:sz="4" w:space="0" w:color="000000"/>
              <w:left w:val="single" w:sz="4" w:space="0" w:color="auto"/>
              <w:bottom w:val="single" w:sz="4" w:space="0" w:color="000000"/>
            </w:tcBorders>
            <w:vAlign w:val="center"/>
          </w:tcPr>
          <w:p w14:paraId="7AC91D2E" w14:textId="68903633"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477</w:t>
            </w:r>
          </w:p>
        </w:tc>
        <w:tc>
          <w:tcPr>
            <w:tcW w:w="1417" w:type="dxa"/>
            <w:tcBorders>
              <w:top w:val="single" w:sz="4" w:space="0" w:color="000000"/>
              <w:left w:val="single" w:sz="4" w:space="0" w:color="auto"/>
              <w:bottom w:val="single" w:sz="4" w:space="0" w:color="000000"/>
            </w:tcBorders>
            <w:vAlign w:val="center"/>
          </w:tcPr>
          <w:p w14:paraId="107165E6" w14:textId="5A69D083"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1153</w:t>
            </w:r>
          </w:p>
        </w:tc>
        <w:tc>
          <w:tcPr>
            <w:tcW w:w="860" w:type="dxa"/>
            <w:tcBorders>
              <w:top w:val="single" w:sz="4" w:space="0" w:color="000000"/>
              <w:left w:val="single" w:sz="4" w:space="0" w:color="auto"/>
              <w:bottom w:val="single" w:sz="4" w:space="0" w:color="000000"/>
            </w:tcBorders>
            <w:vAlign w:val="center"/>
          </w:tcPr>
          <w:p w14:paraId="1C129B3B" w14:textId="3C9D274B"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35.9</w:t>
            </w:r>
          </w:p>
        </w:tc>
      </w:tr>
      <w:tr w:rsidR="0032497F" w:rsidRPr="00A61AE9" w14:paraId="50FA9A3C" w14:textId="10D9F1BD"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753BAB79" w14:textId="77777777" w:rsidR="0032497F" w:rsidRPr="00A61AE9" w:rsidRDefault="0032497F" w:rsidP="0032497F">
            <w:pPr>
              <w:jc w:val="center"/>
              <w:textAlignment w:val="center"/>
              <w:rPr>
                <w:color w:val="000000"/>
                <w:sz w:val="15"/>
                <w:szCs w:val="15"/>
                <w:lang w:bidi="ar"/>
              </w:rPr>
            </w:pPr>
            <w:r w:rsidRPr="009629F9">
              <w:rPr>
                <w:rFonts w:hint="eastAsia"/>
                <w:color w:val="000000"/>
                <w:sz w:val="15"/>
                <w:szCs w:val="15"/>
                <w:vertAlign w:val="superscript"/>
                <w:lang w:bidi="ar"/>
              </w:rPr>
              <w:t>2</w:t>
            </w:r>
            <w:r>
              <w:rPr>
                <w:rFonts w:hint="eastAsia"/>
                <w:color w:val="000000"/>
                <w:sz w:val="15"/>
                <w:szCs w:val="15"/>
                <w:lang w:bidi="ar"/>
              </w:rPr>
              <w:t>WS06</w:t>
            </w:r>
          </w:p>
        </w:tc>
        <w:tc>
          <w:tcPr>
            <w:tcW w:w="992" w:type="dxa"/>
            <w:tcBorders>
              <w:top w:val="single" w:sz="4" w:space="0" w:color="000000"/>
              <w:left w:val="single" w:sz="4" w:space="0" w:color="000000"/>
              <w:bottom w:val="single" w:sz="4" w:space="0" w:color="000000"/>
              <w:right w:val="single" w:sz="4" w:space="0" w:color="000000"/>
            </w:tcBorders>
            <w:vAlign w:val="center"/>
          </w:tcPr>
          <w:p w14:paraId="0D2E2C55"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w:t>
            </w:r>
          </w:p>
        </w:tc>
        <w:tc>
          <w:tcPr>
            <w:tcW w:w="850" w:type="dxa"/>
            <w:tcBorders>
              <w:top w:val="single" w:sz="4" w:space="0" w:color="000000"/>
              <w:left w:val="single" w:sz="4" w:space="0" w:color="000000"/>
              <w:bottom w:val="single" w:sz="4" w:space="0" w:color="000000"/>
              <w:right w:val="single" w:sz="4" w:space="0" w:color="auto"/>
            </w:tcBorders>
            <w:vAlign w:val="center"/>
          </w:tcPr>
          <w:p w14:paraId="352EDAEC" w14:textId="17A1A0AA"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301</w:t>
            </w:r>
          </w:p>
        </w:tc>
        <w:tc>
          <w:tcPr>
            <w:tcW w:w="567" w:type="dxa"/>
            <w:tcBorders>
              <w:top w:val="single" w:sz="4" w:space="0" w:color="000000"/>
              <w:left w:val="single" w:sz="4" w:space="0" w:color="000000"/>
              <w:bottom w:val="single" w:sz="4" w:space="0" w:color="000000"/>
              <w:right w:val="single" w:sz="4" w:space="0" w:color="auto"/>
            </w:tcBorders>
            <w:vAlign w:val="center"/>
          </w:tcPr>
          <w:p w14:paraId="61916FDE" w14:textId="6654E9B0"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301</w:t>
            </w:r>
          </w:p>
        </w:tc>
        <w:tc>
          <w:tcPr>
            <w:tcW w:w="709" w:type="dxa"/>
            <w:tcBorders>
              <w:top w:val="single" w:sz="4" w:space="0" w:color="000000"/>
              <w:left w:val="single" w:sz="4" w:space="0" w:color="auto"/>
              <w:bottom w:val="single" w:sz="4" w:space="0" w:color="000000"/>
            </w:tcBorders>
            <w:vAlign w:val="center"/>
          </w:tcPr>
          <w:p w14:paraId="237D7336" w14:textId="2CFD2E08"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259</w:t>
            </w:r>
          </w:p>
        </w:tc>
        <w:tc>
          <w:tcPr>
            <w:tcW w:w="709" w:type="dxa"/>
            <w:tcBorders>
              <w:top w:val="single" w:sz="4" w:space="0" w:color="000000"/>
              <w:left w:val="single" w:sz="4" w:space="0" w:color="auto"/>
              <w:bottom w:val="single" w:sz="4" w:space="0" w:color="000000"/>
            </w:tcBorders>
            <w:vAlign w:val="center"/>
          </w:tcPr>
          <w:p w14:paraId="1EB9B71C" w14:textId="138EB94A"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301</w:t>
            </w:r>
          </w:p>
        </w:tc>
        <w:tc>
          <w:tcPr>
            <w:tcW w:w="1134" w:type="dxa"/>
            <w:tcBorders>
              <w:top w:val="single" w:sz="4" w:space="0" w:color="000000"/>
              <w:left w:val="single" w:sz="4" w:space="0" w:color="auto"/>
              <w:bottom w:val="single" w:sz="4" w:space="0" w:color="000000"/>
            </w:tcBorders>
            <w:vAlign w:val="center"/>
          </w:tcPr>
          <w:p w14:paraId="55B27481" w14:textId="3A3FCB0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301</w:t>
            </w:r>
          </w:p>
        </w:tc>
        <w:tc>
          <w:tcPr>
            <w:tcW w:w="1417" w:type="dxa"/>
            <w:tcBorders>
              <w:top w:val="single" w:sz="4" w:space="0" w:color="000000"/>
              <w:left w:val="single" w:sz="4" w:space="0" w:color="auto"/>
              <w:bottom w:val="single" w:sz="4" w:space="0" w:color="000000"/>
            </w:tcBorders>
            <w:vAlign w:val="center"/>
          </w:tcPr>
          <w:p w14:paraId="3A2C4FB5" w14:textId="47B4C41F"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301</w:t>
            </w:r>
          </w:p>
        </w:tc>
        <w:tc>
          <w:tcPr>
            <w:tcW w:w="860" w:type="dxa"/>
            <w:tcBorders>
              <w:top w:val="single" w:sz="4" w:space="0" w:color="000000"/>
              <w:left w:val="single" w:sz="4" w:space="0" w:color="auto"/>
              <w:bottom w:val="single" w:sz="4" w:space="0" w:color="000000"/>
            </w:tcBorders>
            <w:vAlign w:val="center"/>
          </w:tcPr>
          <w:p w14:paraId="141BA832" w14:textId="07E7A0FC"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10.1</w:t>
            </w:r>
          </w:p>
        </w:tc>
      </w:tr>
      <w:tr w:rsidR="0032497F" w:rsidRPr="00A61AE9" w14:paraId="4F5764D6" w14:textId="0410330D"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3016F102"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lastRenderedPageBreak/>
              <w:t>1</w:t>
            </w:r>
            <w:r>
              <w:rPr>
                <w:rFonts w:hint="eastAsia"/>
                <w:color w:val="000000"/>
                <w:sz w:val="15"/>
                <w:szCs w:val="15"/>
                <w:lang w:bidi="ar"/>
              </w:rPr>
              <w:t>WS07</w:t>
            </w:r>
          </w:p>
        </w:tc>
        <w:tc>
          <w:tcPr>
            <w:tcW w:w="992" w:type="dxa"/>
            <w:tcBorders>
              <w:top w:val="single" w:sz="4" w:space="0" w:color="000000"/>
              <w:left w:val="single" w:sz="4" w:space="0" w:color="000000"/>
              <w:bottom w:val="single" w:sz="4" w:space="0" w:color="000000"/>
              <w:right w:val="single" w:sz="4" w:space="0" w:color="000000"/>
            </w:tcBorders>
            <w:vAlign w:val="center"/>
          </w:tcPr>
          <w:p w14:paraId="7B2898E3"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w:t>
            </w:r>
          </w:p>
        </w:tc>
        <w:tc>
          <w:tcPr>
            <w:tcW w:w="850" w:type="dxa"/>
            <w:tcBorders>
              <w:top w:val="single" w:sz="4" w:space="0" w:color="000000"/>
              <w:left w:val="single" w:sz="4" w:space="0" w:color="000000"/>
              <w:bottom w:val="single" w:sz="4" w:space="0" w:color="000000"/>
              <w:right w:val="single" w:sz="4" w:space="0" w:color="auto"/>
            </w:tcBorders>
            <w:vAlign w:val="center"/>
          </w:tcPr>
          <w:p w14:paraId="40AB3CFD" w14:textId="05D3CA89"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351</w:t>
            </w:r>
          </w:p>
        </w:tc>
        <w:tc>
          <w:tcPr>
            <w:tcW w:w="567" w:type="dxa"/>
            <w:tcBorders>
              <w:top w:val="single" w:sz="4" w:space="0" w:color="000000"/>
              <w:left w:val="single" w:sz="4" w:space="0" w:color="000000"/>
              <w:bottom w:val="single" w:sz="4" w:space="0" w:color="000000"/>
              <w:right w:val="single" w:sz="4" w:space="0" w:color="auto"/>
            </w:tcBorders>
            <w:vAlign w:val="center"/>
          </w:tcPr>
          <w:p w14:paraId="044F9380" w14:textId="0C16B763"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296</w:t>
            </w:r>
          </w:p>
        </w:tc>
        <w:tc>
          <w:tcPr>
            <w:tcW w:w="709" w:type="dxa"/>
            <w:tcBorders>
              <w:top w:val="single" w:sz="4" w:space="0" w:color="000000"/>
              <w:left w:val="single" w:sz="4" w:space="0" w:color="auto"/>
              <w:bottom w:val="single" w:sz="4" w:space="0" w:color="000000"/>
            </w:tcBorders>
            <w:vAlign w:val="center"/>
          </w:tcPr>
          <w:p w14:paraId="7BDA43F4" w14:textId="57B86576"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296</w:t>
            </w:r>
          </w:p>
        </w:tc>
        <w:tc>
          <w:tcPr>
            <w:tcW w:w="709" w:type="dxa"/>
            <w:tcBorders>
              <w:top w:val="single" w:sz="4" w:space="0" w:color="000000"/>
              <w:left w:val="single" w:sz="4" w:space="0" w:color="auto"/>
              <w:bottom w:val="single" w:sz="4" w:space="0" w:color="000000"/>
            </w:tcBorders>
            <w:vAlign w:val="center"/>
          </w:tcPr>
          <w:p w14:paraId="7F6DD927" w14:textId="5C9391BB"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296</w:t>
            </w:r>
          </w:p>
        </w:tc>
        <w:tc>
          <w:tcPr>
            <w:tcW w:w="1134" w:type="dxa"/>
            <w:tcBorders>
              <w:top w:val="single" w:sz="4" w:space="0" w:color="000000"/>
              <w:left w:val="single" w:sz="4" w:space="0" w:color="auto"/>
              <w:bottom w:val="single" w:sz="4" w:space="0" w:color="000000"/>
            </w:tcBorders>
            <w:vAlign w:val="center"/>
          </w:tcPr>
          <w:p w14:paraId="3430B490" w14:textId="5FA1E494"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296</w:t>
            </w:r>
          </w:p>
        </w:tc>
        <w:tc>
          <w:tcPr>
            <w:tcW w:w="1417" w:type="dxa"/>
            <w:tcBorders>
              <w:top w:val="single" w:sz="4" w:space="0" w:color="000000"/>
              <w:left w:val="single" w:sz="4" w:space="0" w:color="auto"/>
              <w:bottom w:val="single" w:sz="4" w:space="0" w:color="000000"/>
            </w:tcBorders>
            <w:vAlign w:val="center"/>
          </w:tcPr>
          <w:p w14:paraId="4B8BDAD8" w14:textId="61071E9A"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296</w:t>
            </w:r>
          </w:p>
        </w:tc>
        <w:tc>
          <w:tcPr>
            <w:tcW w:w="860" w:type="dxa"/>
            <w:tcBorders>
              <w:top w:val="single" w:sz="4" w:space="0" w:color="000000"/>
              <w:left w:val="single" w:sz="4" w:space="0" w:color="auto"/>
              <w:bottom w:val="single" w:sz="4" w:space="0" w:color="000000"/>
            </w:tcBorders>
            <w:vAlign w:val="center"/>
          </w:tcPr>
          <w:p w14:paraId="7C8325A1" w14:textId="2F15DD0F"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25.0</w:t>
            </w:r>
          </w:p>
        </w:tc>
      </w:tr>
      <w:tr w:rsidR="0032497F" w:rsidRPr="00A61AE9" w14:paraId="2BE0068D" w14:textId="4E477C43"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14D025E3"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WS08</w:t>
            </w:r>
          </w:p>
        </w:tc>
        <w:tc>
          <w:tcPr>
            <w:tcW w:w="992" w:type="dxa"/>
            <w:tcBorders>
              <w:top w:val="single" w:sz="4" w:space="0" w:color="000000"/>
              <w:left w:val="single" w:sz="4" w:space="0" w:color="000000"/>
              <w:bottom w:val="single" w:sz="4" w:space="0" w:color="000000"/>
              <w:right w:val="single" w:sz="4" w:space="0" w:color="000000"/>
            </w:tcBorders>
            <w:vAlign w:val="center"/>
          </w:tcPr>
          <w:p w14:paraId="104A2858"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w:t>
            </w:r>
          </w:p>
        </w:tc>
        <w:tc>
          <w:tcPr>
            <w:tcW w:w="850" w:type="dxa"/>
            <w:tcBorders>
              <w:top w:val="single" w:sz="4" w:space="0" w:color="000000"/>
              <w:left w:val="single" w:sz="4" w:space="0" w:color="000000"/>
              <w:bottom w:val="single" w:sz="4" w:space="0" w:color="000000"/>
              <w:right w:val="single" w:sz="4" w:space="0" w:color="auto"/>
            </w:tcBorders>
            <w:vAlign w:val="center"/>
          </w:tcPr>
          <w:p w14:paraId="07DCCEB0" w14:textId="1E1CD7F4"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283</w:t>
            </w:r>
          </w:p>
        </w:tc>
        <w:tc>
          <w:tcPr>
            <w:tcW w:w="567" w:type="dxa"/>
            <w:tcBorders>
              <w:top w:val="single" w:sz="4" w:space="0" w:color="000000"/>
              <w:left w:val="single" w:sz="4" w:space="0" w:color="000000"/>
              <w:bottom w:val="single" w:sz="4" w:space="0" w:color="000000"/>
              <w:right w:val="single" w:sz="4" w:space="0" w:color="auto"/>
            </w:tcBorders>
            <w:vAlign w:val="center"/>
          </w:tcPr>
          <w:p w14:paraId="3CF1F780" w14:textId="2599C61F"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496</w:t>
            </w:r>
          </w:p>
        </w:tc>
        <w:tc>
          <w:tcPr>
            <w:tcW w:w="709" w:type="dxa"/>
            <w:tcBorders>
              <w:top w:val="single" w:sz="4" w:space="0" w:color="000000"/>
              <w:left w:val="single" w:sz="4" w:space="0" w:color="auto"/>
              <w:bottom w:val="single" w:sz="4" w:space="0" w:color="000000"/>
            </w:tcBorders>
            <w:vAlign w:val="center"/>
          </w:tcPr>
          <w:p w14:paraId="29B0C0DE" w14:textId="4F221C46"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283</w:t>
            </w:r>
          </w:p>
        </w:tc>
        <w:tc>
          <w:tcPr>
            <w:tcW w:w="709" w:type="dxa"/>
            <w:tcBorders>
              <w:top w:val="single" w:sz="4" w:space="0" w:color="000000"/>
              <w:left w:val="single" w:sz="4" w:space="0" w:color="auto"/>
              <w:bottom w:val="single" w:sz="4" w:space="0" w:color="000000"/>
            </w:tcBorders>
            <w:vAlign w:val="center"/>
          </w:tcPr>
          <w:p w14:paraId="7CE3D68B" w14:textId="1E6E3A0D"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496</w:t>
            </w:r>
          </w:p>
        </w:tc>
        <w:tc>
          <w:tcPr>
            <w:tcW w:w="1134" w:type="dxa"/>
            <w:tcBorders>
              <w:top w:val="single" w:sz="4" w:space="0" w:color="000000"/>
              <w:left w:val="single" w:sz="4" w:space="0" w:color="auto"/>
              <w:bottom w:val="single" w:sz="4" w:space="0" w:color="000000"/>
            </w:tcBorders>
            <w:vAlign w:val="center"/>
          </w:tcPr>
          <w:p w14:paraId="4BAA80CA" w14:textId="28E97CDF"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496</w:t>
            </w:r>
          </w:p>
        </w:tc>
        <w:tc>
          <w:tcPr>
            <w:tcW w:w="1417" w:type="dxa"/>
            <w:tcBorders>
              <w:top w:val="single" w:sz="4" w:space="0" w:color="000000"/>
              <w:left w:val="single" w:sz="4" w:space="0" w:color="auto"/>
              <w:bottom w:val="single" w:sz="4" w:space="0" w:color="000000"/>
            </w:tcBorders>
            <w:vAlign w:val="center"/>
          </w:tcPr>
          <w:p w14:paraId="671BAD9B" w14:textId="5A9CA7C4"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496</w:t>
            </w:r>
          </w:p>
        </w:tc>
        <w:tc>
          <w:tcPr>
            <w:tcW w:w="860" w:type="dxa"/>
            <w:tcBorders>
              <w:top w:val="single" w:sz="4" w:space="0" w:color="000000"/>
              <w:left w:val="single" w:sz="4" w:space="0" w:color="auto"/>
              <w:bottom w:val="single" w:sz="4" w:space="0" w:color="000000"/>
            </w:tcBorders>
            <w:vAlign w:val="center"/>
          </w:tcPr>
          <w:p w14:paraId="2776EA09" w14:textId="7C5049A9"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33.3</w:t>
            </w:r>
          </w:p>
        </w:tc>
      </w:tr>
      <w:tr w:rsidR="0032497F" w:rsidRPr="00A61AE9" w14:paraId="6DFCE53B" w14:textId="17FD30FE"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4F5306A5"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WS09</w:t>
            </w:r>
          </w:p>
        </w:tc>
        <w:tc>
          <w:tcPr>
            <w:tcW w:w="992" w:type="dxa"/>
            <w:tcBorders>
              <w:top w:val="single" w:sz="4" w:space="0" w:color="000000"/>
              <w:left w:val="single" w:sz="4" w:space="0" w:color="000000"/>
              <w:bottom w:val="single" w:sz="4" w:space="0" w:color="000000"/>
              <w:right w:val="single" w:sz="4" w:space="0" w:color="000000"/>
            </w:tcBorders>
            <w:vAlign w:val="center"/>
          </w:tcPr>
          <w:p w14:paraId="3F32C215"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w:t>
            </w:r>
          </w:p>
        </w:tc>
        <w:tc>
          <w:tcPr>
            <w:tcW w:w="850" w:type="dxa"/>
            <w:tcBorders>
              <w:top w:val="single" w:sz="4" w:space="0" w:color="000000"/>
              <w:left w:val="single" w:sz="4" w:space="0" w:color="000000"/>
              <w:bottom w:val="single" w:sz="4" w:space="0" w:color="000000"/>
              <w:right w:val="single" w:sz="4" w:space="0" w:color="auto"/>
            </w:tcBorders>
            <w:vAlign w:val="center"/>
          </w:tcPr>
          <w:p w14:paraId="5E988551" w14:textId="250DF5AF"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132</w:t>
            </w:r>
          </w:p>
        </w:tc>
        <w:tc>
          <w:tcPr>
            <w:tcW w:w="567" w:type="dxa"/>
            <w:tcBorders>
              <w:top w:val="single" w:sz="4" w:space="0" w:color="000000"/>
              <w:left w:val="single" w:sz="4" w:space="0" w:color="000000"/>
              <w:bottom w:val="single" w:sz="4" w:space="0" w:color="000000"/>
              <w:right w:val="single" w:sz="4" w:space="0" w:color="auto"/>
            </w:tcBorders>
            <w:vAlign w:val="center"/>
          </w:tcPr>
          <w:p w14:paraId="1C3F5875" w14:textId="74648A48"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180</w:t>
            </w:r>
          </w:p>
        </w:tc>
        <w:tc>
          <w:tcPr>
            <w:tcW w:w="709" w:type="dxa"/>
            <w:tcBorders>
              <w:top w:val="single" w:sz="4" w:space="0" w:color="000000"/>
              <w:left w:val="single" w:sz="4" w:space="0" w:color="auto"/>
              <w:bottom w:val="single" w:sz="4" w:space="0" w:color="000000"/>
            </w:tcBorders>
            <w:vAlign w:val="center"/>
          </w:tcPr>
          <w:p w14:paraId="453146C9" w14:textId="0DB5955D"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180</w:t>
            </w:r>
          </w:p>
        </w:tc>
        <w:tc>
          <w:tcPr>
            <w:tcW w:w="709" w:type="dxa"/>
            <w:tcBorders>
              <w:top w:val="single" w:sz="4" w:space="0" w:color="000000"/>
              <w:left w:val="single" w:sz="4" w:space="0" w:color="auto"/>
              <w:bottom w:val="single" w:sz="4" w:space="0" w:color="000000"/>
            </w:tcBorders>
            <w:vAlign w:val="center"/>
          </w:tcPr>
          <w:p w14:paraId="0E757566" w14:textId="639D8620"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132</w:t>
            </w:r>
          </w:p>
        </w:tc>
        <w:tc>
          <w:tcPr>
            <w:tcW w:w="1134" w:type="dxa"/>
            <w:tcBorders>
              <w:top w:val="single" w:sz="4" w:space="0" w:color="000000"/>
              <w:left w:val="single" w:sz="4" w:space="0" w:color="auto"/>
              <w:bottom w:val="single" w:sz="4" w:space="0" w:color="000000"/>
            </w:tcBorders>
            <w:vAlign w:val="center"/>
          </w:tcPr>
          <w:p w14:paraId="4B257E81" w14:textId="0DAFD63D"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180</w:t>
            </w:r>
          </w:p>
        </w:tc>
        <w:tc>
          <w:tcPr>
            <w:tcW w:w="1417" w:type="dxa"/>
            <w:tcBorders>
              <w:top w:val="single" w:sz="4" w:space="0" w:color="000000"/>
              <w:left w:val="single" w:sz="4" w:space="0" w:color="auto"/>
              <w:bottom w:val="single" w:sz="4" w:space="0" w:color="000000"/>
            </w:tcBorders>
            <w:vAlign w:val="center"/>
          </w:tcPr>
          <w:p w14:paraId="7872FA65" w14:textId="6BF12A07"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132</w:t>
            </w:r>
          </w:p>
        </w:tc>
        <w:tc>
          <w:tcPr>
            <w:tcW w:w="860" w:type="dxa"/>
            <w:tcBorders>
              <w:top w:val="single" w:sz="4" w:space="0" w:color="000000"/>
              <w:left w:val="single" w:sz="4" w:space="0" w:color="auto"/>
              <w:bottom w:val="single" w:sz="4" w:space="0" w:color="000000"/>
            </w:tcBorders>
            <w:vAlign w:val="center"/>
          </w:tcPr>
          <w:p w14:paraId="674D2BF4" w14:textId="326EE871"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28.6</w:t>
            </w:r>
          </w:p>
        </w:tc>
      </w:tr>
      <w:tr w:rsidR="0032497F" w:rsidRPr="00A61AE9" w14:paraId="39FC6705" w14:textId="169C2BE0"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1AA23258"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WS10</w:t>
            </w:r>
          </w:p>
        </w:tc>
        <w:tc>
          <w:tcPr>
            <w:tcW w:w="992" w:type="dxa"/>
            <w:tcBorders>
              <w:top w:val="single" w:sz="4" w:space="0" w:color="000000"/>
              <w:left w:val="single" w:sz="4" w:space="0" w:color="000000"/>
              <w:bottom w:val="single" w:sz="4" w:space="0" w:color="000000"/>
              <w:right w:val="single" w:sz="4" w:space="0" w:color="000000"/>
            </w:tcBorders>
            <w:vAlign w:val="center"/>
          </w:tcPr>
          <w:p w14:paraId="5B722558"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w:t>
            </w:r>
          </w:p>
        </w:tc>
        <w:tc>
          <w:tcPr>
            <w:tcW w:w="850" w:type="dxa"/>
            <w:tcBorders>
              <w:top w:val="single" w:sz="4" w:space="0" w:color="000000"/>
              <w:left w:val="single" w:sz="4" w:space="0" w:color="000000"/>
              <w:bottom w:val="single" w:sz="4" w:space="0" w:color="000000"/>
              <w:right w:val="single" w:sz="4" w:space="0" w:color="auto"/>
            </w:tcBorders>
            <w:vAlign w:val="center"/>
          </w:tcPr>
          <w:p w14:paraId="42F67F82" w14:textId="26737234"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243</w:t>
            </w:r>
          </w:p>
        </w:tc>
        <w:tc>
          <w:tcPr>
            <w:tcW w:w="567" w:type="dxa"/>
            <w:tcBorders>
              <w:top w:val="single" w:sz="4" w:space="0" w:color="000000"/>
              <w:left w:val="single" w:sz="4" w:space="0" w:color="auto"/>
              <w:bottom w:val="single" w:sz="4" w:space="0" w:color="000000"/>
            </w:tcBorders>
            <w:vAlign w:val="center"/>
          </w:tcPr>
          <w:p w14:paraId="0586857C" w14:textId="78D52FE0"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243</w:t>
            </w:r>
          </w:p>
        </w:tc>
        <w:tc>
          <w:tcPr>
            <w:tcW w:w="709" w:type="dxa"/>
            <w:tcBorders>
              <w:top w:val="single" w:sz="4" w:space="0" w:color="000000"/>
              <w:left w:val="single" w:sz="4" w:space="0" w:color="auto"/>
              <w:bottom w:val="single" w:sz="4" w:space="0" w:color="000000"/>
            </w:tcBorders>
            <w:vAlign w:val="center"/>
          </w:tcPr>
          <w:p w14:paraId="14BB95B4" w14:textId="35869785"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243</w:t>
            </w:r>
          </w:p>
        </w:tc>
        <w:tc>
          <w:tcPr>
            <w:tcW w:w="709" w:type="dxa"/>
            <w:tcBorders>
              <w:top w:val="single" w:sz="4" w:space="0" w:color="000000"/>
              <w:left w:val="single" w:sz="4" w:space="0" w:color="auto"/>
              <w:bottom w:val="single" w:sz="4" w:space="0" w:color="000000"/>
            </w:tcBorders>
            <w:vAlign w:val="center"/>
          </w:tcPr>
          <w:p w14:paraId="7B6AE1F2" w14:textId="6096A9EB"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590</w:t>
            </w:r>
          </w:p>
        </w:tc>
        <w:tc>
          <w:tcPr>
            <w:tcW w:w="1134" w:type="dxa"/>
            <w:tcBorders>
              <w:top w:val="single" w:sz="4" w:space="0" w:color="000000"/>
              <w:left w:val="single" w:sz="4" w:space="0" w:color="auto"/>
              <w:bottom w:val="single" w:sz="4" w:space="0" w:color="000000"/>
            </w:tcBorders>
            <w:vAlign w:val="center"/>
          </w:tcPr>
          <w:p w14:paraId="4E6AECA9" w14:textId="47881720"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590</w:t>
            </w:r>
          </w:p>
        </w:tc>
        <w:tc>
          <w:tcPr>
            <w:tcW w:w="1417" w:type="dxa"/>
            <w:tcBorders>
              <w:top w:val="single" w:sz="4" w:space="0" w:color="000000"/>
              <w:left w:val="single" w:sz="4" w:space="0" w:color="auto"/>
              <w:bottom w:val="single" w:sz="4" w:space="0" w:color="000000"/>
            </w:tcBorders>
            <w:vAlign w:val="center"/>
          </w:tcPr>
          <w:p w14:paraId="7705F106" w14:textId="5853E400"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243</w:t>
            </w:r>
          </w:p>
        </w:tc>
        <w:tc>
          <w:tcPr>
            <w:tcW w:w="860" w:type="dxa"/>
            <w:tcBorders>
              <w:top w:val="single" w:sz="4" w:space="0" w:color="000000"/>
              <w:left w:val="single" w:sz="4" w:space="0" w:color="auto"/>
              <w:bottom w:val="single" w:sz="4" w:space="0" w:color="000000"/>
            </w:tcBorders>
            <w:vAlign w:val="center"/>
          </w:tcPr>
          <w:p w14:paraId="004BEA00" w14:textId="29DF2F43"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39.5</w:t>
            </w:r>
          </w:p>
        </w:tc>
      </w:tr>
      <w:tr w:rsidR="0032497F" w:rsidRPr="00A61AE9" w14:paraId="78063E71" w14:textId="7B5CA942"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2AFBFE9A"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WS11</w:t>
            </w:r>
          </w:p>
        </w:tc>
        <w:tc>
          <w:tcPr>
            <w:tcW w:w="992" w:type="dxa"/>
            <w:tcBorders>
              <w:top w:val="single" w:sz="4" w:space="0" w:color="000000"/>
              <w:left w:val="single" w:sz="4" w:space="0" w:color="000000"/>
              <w:bottom w:val="single" w:sz="4" w:space="0" w:color="000000"/>
              <w:right w:val="single" w:sz="4" w:space="0" w:color="000000"/>
            </w:tcBorders>
            <w:vAlign w:val="center"/>
          </w:tcPr>
          <w:p w14:paraId="20632ED7"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w:t>
            </w:r>
          </w:p>
        </w:tc>
        <w:tc>
          <w:tcPr>
            <w:tcW w:w="850" w:type="dxa"/>
            <w:tcBorders>
              <w:top w:val="single" w:sz="4" w:space="0" w:color="000000"/>
              <w:left w:val="single" w:sz="4" w:space="0" w:color="000000"/>
              <w:bottom w:val="single" w:sz="4" w:space="0" w:color="000000"/>
              <w:right w:val="single" w:sz="4" w:space="0" w:color="auto"/>
            </w:tcBorders>
            <w:vAlign w:val="center"/>
          </w:tcPr>
          <w:p w14:paraId="39909925" w14:textId="3D28B84D"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277</w:t>
            </w:r>
          </w:p>
        </w:tc>
        <w:tc>
          <w:tcPr>
            <w:tcW w:w="567" w:type="dxa"/>
            <w:tcBorders>
              <w:top w:val="single" w:sz="4" w:space="0" w:color="000000"/>
              <w:left w:val="single" w:sz="4" w:space="0" w:color="auto"/>
              <w:bottom w:val="single" w:sz="4" w:space="0" w:color="000000"/>
            </w:tcBorders>
            <w:vAlign w:val="center"/>
          </w:tcPr>
          <w:p w14:paraId="7B4FEE70" w14:textId="7030F939"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501</w:t>
            </w:r>
          </w:p>
        </w:tc>
        <w:tc>
          <w:tcPr>
            <w:tcW w:w="709" w:type="dxa"/>
            <w:tcBorders>
              <w:top w:val="single" w:sz="4" w:space="0" w:color="000000"/>
              <w:left w:val="single" w:sz="4" w:space="0" w:color="auto"/>
              <w:bottom w:val="single" w:sz="4" w:space="0" w:color="000000"/>
            </w:tcBorders>
            <w:vAlign w:val="center"/>
          </w:tcPr>
          <w:p w14:paraId="447B4243" w14:textId="2529F479"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277</w:t>
            </w:r>
          </w:p>
        </w:tc>
        <w:tc>
          <w:tcPr>
            <w:tcW w:w="709" w:type="dxa"/>
            <w:tcBorders>
              <w:top w:val="single" w:sz="4" w:space="0" w:color="000000"/>
              <w:left w:val="single" w:sz="4" w:space="0" w:color="auto"/>
              <w:bottom w:val="single" w:sz="4" w:space="0" w:color="000000"/>
            </w:tcBorders>
            <w:vAlign w:val="center"/>
          </w:tcPr>
          <w:p w14:paraId="47A9DCAE" w14:textId="3CCF7FD0"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501</w:t>
            </w:r>
          </w:p>
        </w:tc>
        <w:tc>
          <w:tcPr>
            <w:tcW w:w="1134" w:type="dxa"/>
            <w:tcBorders>
              <w:top w:val="single" w:sz="4" w:space="0" w:color="000000"/>
              <w:left w:val="single" w:sz="4" w:space="0" w:color="auto"/>
              <w:bottom w:val="single" w:sz="4" w:space="0" w:color="000000"/>
            </w:tcBorders>
            <w:vAlign w:val="center"/>
          </w:tcPr>
          <w:p w14:paraId="5A83DEF8" w14:textId="3599912A"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w:t>
            </w:r>
          </w:p>
        </w:tc>
        <w:tc>
          <w:tcPr>
            <w:tcW w:w="1417" w:type="dxa"/>
            <w:tcBorders>
              <w:top w:val="single" w:sz="4" w:space="0" w:color="000000"/>
              <w:left w:val="single" w:sz="4" w:space="0" w:color="auto"/>
              <w:bottom w:val="single" w:sz="4" w:space="0" w:color="000000"/>
            </w:tcBorders>
            <w:vAlign w:val="center"/>
          </w:tcPr>
          <w:p w14:paraId="100DAF2E" w14:textId="6DCF52FE"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277</w:t>
            </w:r>
          </w:p>
        </w:tc>
        <w:tc>
          <w:tcPr>
            <w:tcW w:w="860" w:type="dxa"/>
            <w:tcBorders>
              <w:top w:val="single" w:sz="4" w:space="0" w:color="000000"/>
              <w:left w:val="single" w:sz="4" w:space="0" w:color="auto"/>
              <w:bottom w:val="single" w:sz="4" w:space="0" w:color="000000"/>
            </w:tcBorders>
            <w:vAlign w:val="center"/>
          </w:tcPr>
          <w:p w14:paraId="2CD65013" w14:textId="2B7A7537"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48.9</w:t>
            </w:r>
          </w:p>
        </w:tc>
      </w:tr>
      <w:tr w:rsidR="0032497F" w:rsidRPr="00A61AE9" w14:paraId="38DB1AD5" w14:textId="34CABDF2"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7E0F3389"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WS12</w:t>
            </w:r>
          </w:p>
        </w:tc>
        <w:tc>
          <w:tcPr>
            <w:tcW w:w="992" w:type="dxa"/>
            <w:tcBorders>
              <w:top w:val="single" w:sz="4" w:space="0" w:color="000000"/>
              <w:left w:val="single" w:sz="4" w:space="0" w:color="000000"/>
              <w:bottom w:val="single" w:sz="4" w:space="0" w:color="000000"/>
              <w:right w:val="single" w:sz="4" w:space="0" w:color="000000"/>
            </w:tcBorders>
            <w:vAlign w:val="center"/>
          </w:tcPr>
          <w:p w14:paraId="2838F785"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w:t>
            </w:r>
          </w:p>
        </w:tc>
        <w:tc>
          <w:tcPr>
            <w:tcW w:w="850" w:type="dxa"/>
            <w:tcBorders>
              <w:top w:val="single" w:sz="4" w:space="0" w:color="000000"/>
              <w:left w:val="single" w:sz="4" w:space="0" w:color="000000"/>
              <w:bottom w:val="single" w:sz="4" w:space="0" w:color="000000"/>
              <w:right w:val="single" w:sz="4" w:space="0" w:color="auto"/>
            </w:tcBorders>
            <w:vAlign w:val="center"/>
          </w:tcPr>
          <w:p w14:paraId="0A76D2C8" w14:textId="03BCAA55"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814</w:t>
            </w:r>
          </w:p>
        </w:tc>
        <w:tc>
          <w:tcPr>
            <w:tcW w:w="567" w:type="dxa"/>
            <w:tcBorders>
              <w:top w:val="single" w:sz="4" w:space="0" w:color="000000"/>
              <w:left w:val="single" w:sz="4" w:space="0" w:color="auto"/>
              <w:bottom w:val="single" w:sz="4" w:space="0" w:color="000000"/>
            </w:tcBorders>
            <w:vAlign w:val="center"/>
          </w:tcPr>
          <w:p w14:paraId="0B8104E5" w14:textId="4A5EEA6D"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814</w:t>
            </w:r>
          </w:p>
        </w:tc>
        <w:tc>
          <w:tcPr>
            <w:tcW w:w="709" w:type="dxa"/>
            <w:tcBorders>
              <w:top w:val="single" w:sz="4" w:space="0" w:color="000000"/>
              <w:left w:val="single" w:sz="4" w:space="0" w:color="auto"/>
              <w:bottom w:val="single" w:sz="4" w:space="0" w:color="000000"/>
            </w:tcBorders>
            <w:vAlign w:val="center"/>
          </w:tcPr>
          <w:p w14:paraId="6FA58E8B" w14:textId="57B15F15"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814</w:t>
            </w:r>
          </w:p>
        </w:tc>
        <w:tc>
          <w:tcPr>
            <w:tcW w:w="709" w:type="dxa"/>
            <w:tcBorders>
              <w:top w:val="single" w:sz="4" w:space="0" w:color="000000"/>
              <w:left w:val="single" w:sz="4" w:space="0" w:color="auto"/>
              <w:bottom w:val="single" w:sz="4" w:space="0" w:color="000000"/>
            </w:tcBorders>
            <w:vAlign w:val="center"/>
          </w:tcPr>
          <w:p w14:paraId="3D5A6408" w14:textId="7ED5BFC3"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515</w:t>
            </w:r>
          </w:p>
        </w:tc>
        <w:tc>
          <w:tcPr>
            <w:tcW w:w="1134" w:type="dxa"/>
            <w:tcBorders>
              <w:top w:val="single" w:sz="4" w:space="0" w:color="000000"/>
              <w:left w:val="single" w:sz="4" w:space="0" w:color="auto"/>
              <w:bottom w:val="single" w:sz="4" w:space="0" w:color="000000"/>
            </w:tcBorders>
            <w:vAlign w:val="center"/>
          </w:tcPr>
          <w:p w14:paraId="4FBC525C" w14:textId="214CB3C8"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515</w:t>
            </w:r>
          </w:p>
        </w:tc>
        <w:tc>
          <w:tcPr>
            <w:tcW w:w="1417" w:type="dxa"/>
            <w:tcBorders>
              <w:top w:val="single" w:sz="4" w:space="0" w:color="000000"/>
              <w:left w:val="single" w:sz="4" w:space="0" w:color="auto"/>
              <w:bottom w:val="single" w:sz="4" w:space="0" w:color="000000"/>
            </w:tcBorders>
            <w:vAlign w:val="center"/>
          </w:tcPr>
          <w:p w14:paraId="06B069E5" w14:textId="244B7091"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sidRPr="001465DD">
              <w:rPr>
                <w:rFonts w:hint="eastAsia"/>
                <w:color w:val="000000"/>
                <w:sz w:val="15"/>
                <w:szCs w:val="15"/>
                <w:lang w:bidi="ar"/>
              </w:rPr>
              <w:t>8</w:t>
            </w:r>
            <w:r>
              <w:rPr>
                <w:rFonts w:hint="eastAsia"/>
                <w:color w:val="000000"/>
                <w:sz w:val="15"/>
                <w:szCs w:val="15"/>
                <w:lang w:bidi="ar"/>
              </w:rPr>
              <w:t>14</w:t>
            </w:r>
          </w:p>
        </w:tc>
        <w:tc>
          <w:tcPr>
            <w:tcW w:w="860" w:type="dxa"/>
            <w:tcBorders>
              <w:top w:val="single" w:sz="4" w:space="0" w:color="000000"/>
              <w:left w:val="single" w:sz="4" w:space="0" w:color="auto"/>
              <w:bottom w:val="single" w:sz="4" w:space="0" w:color="000000"/>
            </w:tcBorders>
            <w:vAlign w:val="center"/>
          </w:tcPr>
          <w:p w14:paraId="60E5CCF8" w14:textId="09BFC602"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23.9</w:t>
            </w:r>
          </w:p>
        </w:tc>
      </w:tr>
      <w:tr w:rsidR="0032497F" w:rsidRPr="00A61AE9" w14:paraId="10644718" w14:textId="6AF5410C"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6ACA9CC8"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WS13</w:t>
            </w:r>
          </w:p>
        </w:tc>
        <w:tc>
          <w:tcPr>
            <w:tcW w:w="992" w:type="dxa"/>
            <w:tcBorders>
              <w:top w:val="single" w:sz="4" w:space="0" w:color="000000"/>
              <w:left w:val="single" w:sz="4" w:space="0" w:color="000000"/>
              <w:bottom w:val="single" w:sz="4" w:space="0" w:color="000000"/>
              <w:right w:val="single" w:sz="4" w:space="0" w:color="000000"/>
            </w:tcBorders>
            <w:vAlign w:val="center"/>
          </w:tcPr>
          <w:p w14:paraId="79ED9BCA"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w:t>
            </w:r>
          </w:p>
        </w:tc>
        <w:tc>
          <w:tcPr>
            <w:tcW w:w="850" w:type="dxa"/>
            <w:tcBorders>
              <w:top w:val="single" w:sz="4" w:space="0" w:color="000000"/>
              <w:left w:val="single" w:sz="4" w:space="0" w:color="000000"/>
              <w:bottom w:val="single" w:sz="4" w:space="0" w:color="000000"/>
              <w:right w:val="single" w:sz="4" w:space="0" w:color="auto"/>
            </w:tcBorders>
            <w:vAlign w:val="center"/>
          </w:tcPr>
          <w:p w14:paraId="5F6F1F03" w14:textId="53F8EE28"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278</w:t>
            </w:r>
          </w:p>
        </w:tc>
        <w:tc>
          <w:tcPr>
            <w:tcW w:w="567" w:type="dxa"/>
            <w:tcBorders>
              <w:top w:val="single" w:sz="4" w:space="0" w:color="000000"/>
              <w:left w:val="single" w:sz="4" w:space="0" w:color="auto"/>
              <w:bottom w:val="single" w:sz="4" w:space="0" w:color="000000"/>
            </w:tcBorders>
            <w:vAlign w:val="center"/>
          </w:tcPr>
          <w:p w14:paraId="4505A8F4" w14:textId="08963CDF"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278</w:t>
            </w:r>
          </w:p>
        </w:tc>
        <w:tc>
          <w:tcPr>
            <w:tcW w:w="709" w:type="dxa"/>
            <w:tcBorders>
              <w:top w:val="single" w:sz="4" w:space="0" w:color="000000"/>
              <w:left w:val="single" w:sz="4" w:space="0" w:color="auto"/>
              <w:bottom w:val="single" w:sz="4" w:space="0" w:color="000000"/>
            </w:tcBorders>
            <w:vAlign w:val="center"/>
          </w:tcPr>
          <w:p w14:paraId="052F83F1" w14:textId="417E3919"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355</w:t>
            </w:r>
          </w:p>
        </w:tc>
        <w:tc>
          <w:tcPr>
            <w:tcW w:w="709" w:type="dxa"/>
            <w:tcBorders>
              <w:top w:val="single" w:sz="4" w:space="0" w:color="000000"/>
              <w:left w:val="single" w:sz="4" w:space="0" w:color="auto"/>
              <w:bottom w:val="single" w:sz="4" w:space="0" w:color="000000"/>
            </w:tcBorders>
            <w:vAlign w:val="center"/>
          </w:tcPr>
          <w:p w14:paraId="0AE56C3A" w14:textId="0864BA84"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355</w:t>
            </w:r>
          </w:p>
        </w:tc>
        <w:tc>
          <w:tcPr>
            <w:tcW w:w="1134" w:type="dxa"/>
            <w:tcBorders>
              <w:top w:val="single" w:sz="4" w:space="0" w:color="000000"/>
              <w:left w:val="single" w:sz="4" w:space="0" w:color="auto"/>
              <w:bottom w:val="single" w:sz="4" w:space="0" w:color="000000"/>
            </w:tcBorders>
            <w:vAlign w:val="center"/>
          </w:tcPr>
          <w:p w14:paraId="1E759EFA" w14:textId="02BC44D4"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355</w:t>
            </w:r>
          </w:p>
        </w:tc>
        <w:tc>
          <w:tcPr>
            <w:tcW w:w="1417" w:type="dxa"/>
            <w:tcBorders>
              <w:top w:val="single" w:sz="4" w:space="0" w:color="000000"/>
              <w:left w:val="single" w:sz="4" w:space="0" w:color="auto"/>
              <w:bottom w:val="single" w:sz="4" w:space="0" w:color="000000"/>
            </w:tcBorders>
            <w:vAlign w:val="center"/>
          </w:tcPr>
          <w:p w14:paraId="21608F40" w14:textId="7125D196"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355</w:t>
            </w:r>
          </w:p>
        </w:tc>
        <w:tc>
          <w:tcPr>
            <w:tcW w:w="860" w:type="dxa"/>
            <w:tcBorders>
              <w:top w:val="single" w:sz="4" w:space="0" w:color="000000"/>
              <w:left w:val="single" w:sz="4" w:space="0" w:color="auto"/>
              <w:bottom w:val="single" w:sz="4" w:space="0" w:color="000000"/>
            </w:tcBorders>
            <w:vAlign w:val="center"/>
          </w:tcPr>
          <w:p w14:paraId="5DCD6C55" w14:textId="77E9A98B"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19.2</w:t>
            </w:r>
          </w:p>
        </w:tc>
      </w:tr>
      <w:tr w:rsidR="0032497F" w:rsidRPr="00A61AE9" w14:paraId="581B08E2" w14:textId="2CC1E633" w:rsidTr="00CB0558">
        <w:trPr>
          <w:trHeigh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3E430A3F"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WS14</w:t>
            </w:r>
          </w:p>
        </w:tc>
        <w:tc>
          <w:tcPr>
            <w:tcW w:w="992" w:type="dxa"/>
            <w:tcBorders>
              <w:top w:val="single" w:sz="4" w:space="0" w:color="000000"/>
              <w:left w:val="single" w:sz="4" w:space="0" w:color="000000"/>
              <w:bottom w:val="single" w:sz="4" w:space="0" w:color="000000"/>
              <w:right w:val="single" w:sz="4" w:space="0" w:color="000000"/>
            </w:tcBorders>
            <w:vAlign w:val="center"/>
          </w:tcPr>
          <w:p w14:paraId="2CECE9BB"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w:t>
            </w:r>
          </w:p>
        </w:tc>
        <w:tc>
          <w:tcPr>
            <w:tcW w:w="850" w:type="dxa"/>
            <w:tcBorders>
              <w:top w:val="single" w:sz="4" w:space="0" w:color="000000"/>
              <w:left w:val="single" w:sz="4" w:space="0" w:color="000000"/>
              <w:bottom w:val="single" w:sz="4" w:space="0" w:color="000000"/>
              <w:right w:val="single" w:sz="4" w:space="0" w:color="auto"/>
            </w:tcBorders>
            <w:vAlign w:val="center"/>
          </w:tcPr>
          <w:p w14:paraId="2120A320" w14:textId="6BD6F0F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689</w:t>
            </w:r>
          </w:p>
        </w:tc>
        <w:tc>
          <w:tcPr>
            <w:tcW w:w="567" w:type="dxa"/>
            <w:tcBorders>
              <w:top w:val="single" w:sz="4" w:space="0" w:color="000000"/>
              <w:left w:val="single" w:sz="4" w:space="0" w:color="auto"/>
              <w:bottom w:val="single" w:sz="4" w:space="0" w:color="000000"/>
            </w:tcBorders>
            <w:vAlign w:val="center"/>
          </w:tcPr>
          <w:p w14:paraId="7C1EC1C9" w14:textId="4F22BEA6"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418</w:t>
            </w:r>
          </w:p>
        </w:tc>
        <w:tc>
          <w:tcPr>
            <w:tcW w:w="709" w:type="dxa"/>
            <w:tcBorders>
              <w:top w:val="single" w:sz="4" w:space="0" w:color="000000"/>
              <w:left w:val="single" w:sz="4" w:space="0" w:color="auto"/>
              <w:bottom w:val="single" w:sz="4" w:space="0" w:color="000000"/>
            </w:tcBorders>
            <w:vAlign w:val="center"/>
          </w:tcPr>
          <w:p w14:paraId="42FD40F1" w14:textId="1CBC33EF"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689</w:t>
            </w:r>
          </w:p>
        </w:tc>
        <w:tc>
          <w:tcPr>
            <w:tcW w:w="709" w:type="dxa"/>
            <w:tcBorders>
              <w:top w:val="single" w:sz="4" w:space="0" w:color="000000"/>
              <w:left w:val="single" w:sz="4" w:space="0" w:color="auto"/>
              <w:bottom w:val="single" w:sz="4" w:space="0" w:color="000000"/>
            </w:tcBorders>
            <w:vAlign w:val="center"/>
          </w:tcPr>
          <w:p w14:paraId="08B14063" w14:textId="3FCF39B9"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418</w:t>
            </w:r>
          </w:p>
        </w:tc>
        <w:tc>
          <w:tcPr>
            <w:tcW w:w="1134" w:type="dxa"/>
            <w:tcBorders>
              <w:top w:val="single" w:sz="4" w:space="0" w:color="000000"/>
              <w:left w:val="single" w:sz="4" w:space="0" w:color="auto"/>
              <w:bottom w:val="single" w:sz="4" w:space="0" w:color="000000"/>
            </w:tcBorders>
            <w:vAlign w:val="center"/>
          </w:tcPr>
          <w:p w14:paraId="12FFB97C" w14:textId="1BBA4DCB"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689</w:t>
            </w:r>
          </w:p>
        </w:tc>
        <w:tc>
          <w:tcPr>
            <w:tcW w:w="1417" w:type="dxa"/>
            <w:tcBorders>
              <w:top w:val="single" w:sz="4" w:space="0" w:color="000000"/>
              <w:left w:val="single" w:sz="4" w:space="0" w:color="auto"/>
              <w:bottom w:val="single" w:sz="4" w:space="0" w:color="000000"/>
            </w:tcBorders>
            <w:vAlign w:val="center"/>
          </w:tcPr>
          <w:p w14:paraId="777B8144" w14:textId="25F737AC" w:rsidR="0032497F" w:rsidRPr="00A61AE9" w:rsidRDefault="0032497F" w:rsidP="0032497F">
            <w:pPr>
              <w:jc w:val="center"/>
              <w:textAlignment w:val="center"/>
              <w:rPr>
                <w:color w:val="000000"/>
                <w:sz w:val="15"/>
                <w:szCs w:val="15"/>
                <w:lang w:bidi="ar"/>
              </w:rPr>
            </w:pPr>
            <w:r>
              <w:rPr>
                <w:rFonts w:hint="eastAsia"/>
                <w:color w:val="000000"/>
                <w:sz w:val="15"/>
                <w:szCs w:val="15"/>
                <w:vertAlign w:val="superscript"/>
                <w:lang w:bidi="ar"/>
              </w:rPr>
              <w:t>ac</w:t>
            </w:r>
            <w:r>
              <w:rPr>
                <w:rFonts w:hint="eastAsia"/>
                <w:color w:val="000000"/>
                <w:sz w:val="15"/>
                <w:szCs w:val="15"/>
                <w:lang w:bidi="ar"/>
              </w:rPr>
              <w:t>418/689</w:t>
            </w:r>
          </w:p>
        </w:tc>
        <w:tc>
          <w:tcPr>
            <w:tcW w:w="860" w:type="dxa"/>
            <w:tcBorders>
              <w:top w:val="single" w:sz="4" w:space="0" w:color="000000"/>
              <w:left w:val="single" w:sz="4" w:space="0" w:color="auto"/>
              <w:bottom w:val="single" w:sz="4" w:space="0" w:color="000000"/>
            </w:tcBorders>
            <w:vAlign w:val="center"/>
          </w:tcPr>
          <w:p w14:paraId="25A90CE5" w14:textId="03C4DECD"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46.3</w:t>
            </w:r>
          </w:p>
        </w:tc>
      </w:tr>
      <w:tr w:rsidR="0032497F" w:rsidRPr="00A61AE9" w14:paraId="15732471" w14:textId="616062EA" w:rsidTr="00CB0558">
        <w:trPr>
          <w:trHeight w:hRule="exac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0801095C"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WS15</w:t>
            </w:r>
          </w:p>
        </w:tc>
        <w:tc>
          <w:tcPr>
            <w:tcW w:w="992" w:type="dxa"/>
            <w:tcBorders>
              <w:top w:val="single" w:sz="4" w:space="0" w:color="000000"/>
              <w:left w:val="single" w:sz="4" w:space="0" w:color="000000"/>
              <w:bottom w:val="single" w:sz="4" w:space="0" w:color="000000"/>
              <w:right w:val="single" w:sz="4" w:space="0" w:color="000000"/>
            </w:tcBorders>
            <w:vAlign w:val="center"/>
          </w:tcPr>
          <w:p w14:paraId="2AD0C38C"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w:t>
            </w:r>
          </w:p>
        </w:tc>
        <w:tc>
          <w:tcPr>
            <w:tcW w:w="850" w:type="dxa"/>
            <w:tcBorders>
              <w:top w:val="single" w:sz="4" w:space="0" w:color="000000"/>
              <w:left w:val="single" w:sz="4" w:space="0" w:color="000000"/>
              <w:bottom w:val="single" w:sz="4" w:space="0" w:color="000000"/>
              <w:right w:val="single" w:sz="4" w:space="0" w:color="auto"/>
            </w:tcBorders>
            <w:vAlign w:val="center"/>
          </w:tcPr>
          <w:p w14:paraId="24DD998E" w14:textId="0AA5C9BB"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257</w:t>
            </w:r>
          </w:p>
        </w:tc>
        <w:tc>
          <w:tcPr>
            <w:tcW w:w="567" w:type="dxa"/>
            <w:tcBorders>
              <w:top w:val="single" w:sz="4" w:space="0" w:color="000000"/>
              <w:left w:val="single" w:sz="4" w:space="0" w:color="auto"/>
              <w:bottom w:val="single" w:sz="4" w:space="0" w:color="000000"/>
            </w:tcBorders>
            <w:vAlign w:val="center"/>
          </w:tcPr>
          <w:p w14:paraId="6458A796" w14:textId="3E634301"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529</w:t>
            </w:r>
          </w:p>
        </w:tc>
        <w:tc>
          <w:tcPr>
            <w:tcW w:w="709" w:type="dxa"/>
            <w:tcBorders>
              <w:top w:val="single" w:sz="4" w:space="0" w:color="000000"/>
              <w:left w:val="single" w:sz="4" w:space="0" w:color="auto"/>
              <w:bottom w:val="single" w:sz="4" w:space="0" w:color="000000"/>
            </w:tcBorders>
            <w:vAlign w:val="center"/>
          </w:tcPr>
          <w:p w14:paraId="38221EE0" w14:textId="1E56B603"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529</w:t>
            </w:r>
          </w:p>
        </w:tc>
        <w:tc>
          <w:tcPr>
            <w:tcW w:w="709" w:type="dxa"/>
            <w:tcBorders>
              <w:top w:val="single" w:sz="4" w:space="0" w:color="000000"/>
              <w:left w:val="single" w:sz="4" w:space="0" w:color="auto"/>
              <w:bottom w:val="single" w:sz="4" w:space="0" w:color="000000"/>
            </w:tcBorders>
            <w:vAlign w:val="center"/>
          </w:tcPr>
          <w:p w14:paraId="10075B1C" w14:textId="07055D8E"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257</w:t>
            </w:r>
          </w:p>
        </w:tc>
        <w:tc>
          <w:tcPr>
            <w:tcW w:w="1134" w:type="dxa"/>
            <w:tcBorders>
              <w:top w:val="single" w:sz="4" w:space="0" w:color="000000"/>
              <w:left w:val="single" w:sz="4" w:space="0" w:color="auto"/>
              <w:bottom w:val="single" w:sz="4" w:space="0" w:color="000000"/>
            </w:tcBorders>
            <w:vAlign w:val="center"/>
          </w:tcPr>
          <w:p w14:paraId="053EEB96" w14:textId="5D09F12C"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529</w:t>
            </w:r>
          </w:p>
        </w:tc>
        <w:tc>
          <w:tcPr>
            <w:tcW w:w="1417" w:type="dxa"/>
            <w:tcBorders>
              <w:top w:val="single" w:sz="4" w:space="0" w:color="000000"/>
              <w:left w:val="single" w:sz="4" w:space="0" w:color="auto"/>
              <w:bottom w:val="single" w:sz="4" w:space="0" w:color="000000"/>
            </w:tcBorders>
            <w:vAlign w:val="center"/>
          </w:tcPr>
          <w:p w14:paraId="59E085A0" w14:textId="0ADF86BC"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257</w:t>
            </w:r>
          </w:p>
        </w:tc>
        <w:tc>
          <w:tcPr>
            <w:tcW w:w="860" w:type="dxa"/>
            <w:tcBorders>
              <w:top w:val="single" w:sz="4" w:space="0" w:color="000000"/>
              <w:left w:val="single" w:sz="4" w:space="0" w:color="auto"/>
              <w:bottom w:val="single" w:sz="4" w:space="0" w:color="000000"/>
            </w:tcBorders>
            <w:vAlign w:val="center"/>
          </w:tcPr>
          <w:p w14:paraId="49BF8DEA" w14:textId="01B899F1"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32.6</w:t>
            </w:r>
          </w:p>
        </w:tc>
      </w:tr>
      <w:tr w:rsidR="0032497F" w:rsidRPr="00A61AE9" w14:paraId="7FE53A28" w14:textId="54B41ADB" w:rsidTr="00CB0558">
        <w:trPr>
          <w:trHeight w:hRule="exac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12E30893" w14:textId="77777777" w:rsidR="0032497F" w:rsidRPr="00A61AE9" w:rsidRDefault="0032497F" w:rsidP="0032497F">
            <w:pPr>
              <w:jc w:val="center"/>
              <w:textAlignment w:val="center"/>
              <w:rPr>
                <w:color w:val="000000"/>
                <w:sz w:val="15"/>
                <w:szCs w:val="15"/>
                <w:lang w:bidi="ar"/>
              </w:rPr>
            </w:pPr>
            <w:r w:rsidRPr="00494AED">
              <w:rPr>
                <w:rFonts w:hint="eastAsia"/>
                <w:color w:val="000000"/>
                <w:sz w:val="15"/>
                <w:szCs w:val="15"/>
                <w:vertAlign w:val="superscript"/>
                <w:lang w:bidi="ar"/>
              </w:rPr>
              <w:t>1</w:t>
            </w:r>
            <w:r>
              <w:rPr>
                <w:rFonts w:hint="eastAsia"/>
                <w:color w:val="000000"/>
                <w:sz w:val="15"/>
                <w:szCs w:val="15"/>
                <w:lang w:bidi="ar"/>
              </w:rPr>
              <w:t>WS16</w:t>
            </w:r>
          </w:p>
        </w:tc>
        <w:tc>
          <w:tcPr>
            <w:tcW w:w="992" w:type="dxa"/>
            <w:tcBorders>
              <w:top w:val="single" w:sz="4" w:space="0" w:color="000000"/>
              <w:left w:val="single" w:sz="4" w:space="0" w:color="000000"/>
              <w:bottom w:val="single" w:sz="4" w:space="0" w:color="000000"/>
              <w:right w:val="single" w:sz="4" w:space="0" w:color="000000"/>
            </w:tcBorders>
            <w:vAlign w:val="center"/>
          </w:tcPr>
          <w:p w14:paraId="2ACCBB28" w14:textId="7777777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3</w:t>
            </w:r>
          </w:p>
        </w:tc>
        <w:tc>
          <w:tcPr>
            <w:tcW w:w="850" w:type="dxa"/>
            <w:tcBorders>
              <w:top w:val="single" w:sz="4" w:space="0" w:color="000000"/>
              <w:left w:val="single" w:sz="4" w:space="0" w:color="000000"/>
              <w:bottom w:val="single" w:sz="4" w:space="0" w:color="000000"/>
              <w:right w:val="single" w:sz="4" w:space="0" w:color="auto"/>
            </w:tcBorders>
            <w:vAlign w:val="center"/>
          </w:tcPr>
          <w:p w14:paraId="0374B3B2" w14:textId="162C5858"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195</w:t>
            </w:r>
          </w:p>
        </w:tc>
        <w:tc>
          <w:tcPr>
            <w:tcW w:w="567" w:type="dxa"/>
            <w:tcBorders>
              <w:top w:val="single" w:sz="4" w:space="0" w:color="000000"/>
              <w:left w:val="single" w:sz="4" w:space="0" w:color="auto"/>
              <w:bottom w:val="single" w:sz="4" w:space="0" w:color="000000"/>
            </w:tcBorders>
            <w:vAlign w:val="center"/>
          </w:tcPr>
          <w:p w14:paraId="2F1E62F2" w14:textId="1825FFEB"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195</w:t>
            </w:r>
          </w:p>
        </w:tc>
        <w:tc>
          <w:tcPr>
            <w:tcW w:w="709" w:type="dxa"/>
            <w:tcBorders>
              <w:top w:val="single" w:sz="4" w:space="0" w:color="000000"/>
              <w:left w:val="single" w:sz="4" w:space="0" w:color="auto"/>
              <w:bottom w:val="single" w:sz="4" w:space="0" w:color="000000"/>
            </w:tcBorders>
            <w:vAlign w:val="center"/>
          </w:tcPr>
          <w:p w14:paraId="3BC6B47D" w14:textId="5D49C56A"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567</w:t>
            </w:r>
          </w:p>
        </w:tc>
        <w:tc>
          <w:tcPr>
            <w:tcW w:w="709" w:type="dxa"/>
            <w:tcBorders>
              <w:top w:val="single" w:sz="4" w:space="0" w:color="000000"/>
              <w:left w:val="single" w:sz="4" w:space="0" w:color="auto"/>
              <w:bottom w:val="single" w:sz="4" w:space="0" w:color="000000"/>
            </w:tcBorders>
            <w:vAlign w:val="center"/>
          </w:tcPr>
          <w:p w14:paraId="51070067" w14:textId="6C4FF8A7"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195</w:t>
            </w:r>
          </w:p>
        </w:tc>
        <w:tc>
          <w:tcPr>
            <w:tcW w:w="1134" w:type="dxa"/>
            <w:tcBorders>
              <w:top w:val="single" w:sz="4" w:space="0" w:color="000000"/>
              <w:left w:val="single" w:sz="4" w:space="0" w:color="auto"/>
              <w:bottom w:val="single" w:sz="4" w:space="0" w:color="000000"/>
            </w:tcBorders>
            <w:vAlign w:val="center"/>
          </w:tcPr>
          <w:p w14:paraId="14A7619D" w14:textId="36C1C56B" w:rsidR="0032497F" w:rsidRPr="00A61AE9" w:rsidRDefault="0032497F" w:rsidP="0032497F">
            <w:pPr>
              <w:jc w:val="center"/>
              <w:textAlignment w:val="center"/>
              <w:rPr>
                <w:color w:val="000000"/>
                <w:sz w:val="15"/>
                <w:szCs w:val="15"/>
                <w:lang w:bidi="ar"/>
              </w:rPr>
            </w:pPr>
            <w:r>
              <w:rPr>
                <w:rFonts w:hint="eastAsia"/>
                <w:color w:val="000000"/>
                <w:sz w:val="15"/>
                <w:szCs w:val="15"/>
                <w:lang w:bidi="ar"/>
              </w:rPr>
              <w:t>195</w:t>
            </w:r>
          </w:p>
        </w:tc>
        <w:tc>
          <w:tcPr>
            <w:tcW w:w="1417" w:type="dxa"/>
            <w:tcBorders>
              <w:top w:val="single" w:sz="4" w:space="0" w:color="000000"/>
              <w:left w:val="single" w:sz="4" w:space="0" w:color="auto"/>
              <w:bottom w:val="single" w:sz="4" w:space="0" w:color="000000"/>
            </w:tcBorders>
            <w:vAlign w:val="center"/>
          </w:tcPr>
          <w:p w14:paraId="7458709D" w14:textId="458A8181" w:rsidR="0032497F" w:rsidRPr="00A61AE9" w:rsidRDefault="0032497F" w:rsidP="0032497F">
            <w:pPr>
              <w:jc w:val="center"/>
              <w:textAlignment w:val="center"/>
              <w:rPr>
                <w:color w:val="000000"/>
                <w:sz w:val="15"/>
                <w:szCs w:val="15"/>
                <w:lang w:bidi="ar"/>
              </w:rPr>
            </w:pPr>
            <w:r w:rsidRPr="00A67734">
              <w:rPr>
                <w:rFonts w:hint="eastAsia"/>
                <w:color w:val="000000"/>
                <w:sz w:val="15"/>
                <w:szCs w:val="15"/>
                <w:vertAlign w:val="superscript"/>
                <w:lang w:bidi="ar"/>
              </w:rPr>
              <w:t>a</w:t>
            </w:r>
            <w:r>
              <w:rPr>
                <w:rFonts w:hint="eastAsia"/>
                <w:color w:val="000000"/>
                <w:sz w:val="15"/>
                <w:szCs w:val="15"/>
                <w:lang w:bidi="ar"/>
              </w:rPr>
              <w:t>195</w:t>
            </w:r>
          </w:p>
        </w:tc>
        <w:tc>
          <w:tcPr>
            <w:tcW w:w="860" w:type="dxa"/>
            <w:tcBorders>
              <w:top w:val="single" w:sz="4" w:space="0" w:color="000000"/>
              <w:left w:val="single" w:sz="4" w:space="0" w:color="auto"/>
              <w:bottom w:val="single" w:sz="4" w:space="0" w:color="000000"/>
            </w:tcBorders>
            <w:vAlign w:val="center"/>
          </w:tcPr>
          <w:p w14:paraId="1C771D07" w14:textId="628459CB"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10.9</w:t>
            </w:r>
          </w:p>
        </w:tc>
      </w:tr>
      <w:tr w:rsidR="0032497F" w:rsidRPr="00A61AE9" w14:paraId="3E8F11E1"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0A201EF1" w14:textId="3401E280" w:rsidR="0032497F" w:rsidRPr="00494AED" w:rsidRDefault="0032497F" w:rsidP="0032497F">
            <w:pPr>
              <w:jc w:val="center"/>
              <w:textAlignment w:val="center"/>
              <w:rPr>
                <w:color w:val="000000"/>
                <w:sz w:val="15"/>
                <w:szCs w:val="15"/>
                <w:vertAlign w:val="superscript"/>
                <w:lang w:bidi="ar"/>
              </w:rPr>
            </w:pPr>
            <w:r w:rsidRPr="009629F9">
              <w:rPr>
                <w:rFonts w:hint="eastAsia"/>
                <w:color w:val="000000"/>
                <w:sz w:val="15"/>
                <w:szCs w:val="15"/>
                <w:vertAlign w:val="superscript"/>
                <w:lang w:bidi="ar"/>
              </w:rPr>
              <w:t>2</w:t>
            </w:r>
            <w:r>
              <w:rPr>
                <w:rFonts w:hint="eastAsia"/>
                <w:color w:val="000000"/>
                <w:sz w:val="15"/>
                <w:szCs w:val="15"/>
                <w:lang w:bidi="ar"/>
              </w:rPr>
              <w:t>WS17</w:t>
            </w:r>
          </w:p>
        </w:tc>
        <w:tc>
          <w:tcPr>
            <w:tcW w:w="992" w:type="dxa"/>
            <w:tcBorders>
              <w:top w:val="single" w:sz="4" w:space="0" w:color="000000"/>
              <w:left w:val="single" w:sz="4" w:space="0" w:color="000000"/>
              <w:right w:val="single" w:sz="4" w:space="0" w:color="000000"/>
            </w:tcBorders>
            <w:vAlign w:val="center"/>
          </w:tcPr>
          <w:p w14:paraId="0D4FA772" w14:textId="475B22CA" w:rsidR="0032497F" w:rsidRDefault="0032497F" w:rsidP="0032497F">
            <w:pPr>
              <w:jc w:val="center"/>
              <w:textAlignment w:val="center"/>
              <w:rPr>
                <w:color w:val="000000"/>
                <w:sz w:val="15"/>
                <w:szCs w:val="15"/>
                <w:lang w:bidi="ar"/>
              </w:rPr>
            </w:pPr>
            <w:r>
              <w:rPr>
                <w:rFonts w:hint="eastAsia"/>
                <w:color w:val="000000"/>
                <w:sz w:val="15"/>
                <w:szCs w:val="15"/>
                <w:lang w:bidi="ar"/>
              </w:rPr>
              <w:t>3</w:t>
            </w:r>
          </w:p>
        </w:tc>
        <w:tc>
          <w:tcPr>
            <w:tcW w:w="850" w:type="dxa"/>
            <w:tcBorders>
              <w:top w:val="single" w:sz="4" w:space="0" w:color="000000"/>
              <w:left w:val="single" w:sz="4" w:space="0" w:color="000000"/>
              <w:right w:val="single" w:sz="4" w:space="0" w:color="auto"/>
            </w:tcBorders>
            <w:vAlign w:val="center"/>
          </w:tcPr>
          <w:p w14:paraId="43D7741D" w14:textId="7BF6CDBB" w:rsidR="0032497F" w:rsidRDefault="0032497F" w:rsidP="0032497F">
            <w:pPr>
              <w:jc w:val="center"/>
              <w:textAlignment w:val="center"/>
              <w:rPr>
                <w:color w:val="000000"/>
                <w:sz w:val="15"/>
                <w:szCs w:val="15"/>
                <w:lang w:bidi="ar"/>
              </w:rPr>
            </w:pPr>
            <w:r>
              <w:rPr>
                <w:rFonts w:hint="eastAsia"/>
                <w:color w:val="000000"/>
                <w:sz w:val="15"/>
                <w:szCs w:val="15"/>
                <w:lang w:bidi="ar"/>
              </w:rPr>
              <w:t>1141</w:t>
            </w:r>
          </w:p>
        </w:tc>
        <w:tc>
          <w:tcPr>
            <w:tcW w:w="567" w:type="dxa"/>
            <w:tcBorders>
              <w:top w:val="single" w:sz="4" w:space="0" w:color="000000"/>
              <w:left w:val="single" w:sz="4" w:space="0" w:color="auto"/>
            </w:tcBorders>
            <w:vAlign w:val="center"/>
          </w:tcPr>
          <w:p w14:paraId="3B8E631D" w14:textId="0A9EAEAE" w:rsidR="0032497F" w:rsidRDefault="0032497F" w:rsidP="0032497F">
            <w:pPr>
              <w:jc w:val="center"/>
              <w:textAlignment w:val="center"/>
              <w:rPr>
                <w:color w:val="000000"/>
                <w:sz w:val="15"/>
                <w:szCs w:val="15"/>
                <w:lang w:bidi="ar"/>
              </w:rPr>
            </w:pPr>
            <w:r>
              <w:rPr>
                <w:rFonts w:hint="eastAsia"/>
                <w:color w:val="000000"/>
                <w:sz w:val="15"/>
                <w:szCs w:val="15"/>
                <w:lang w:bidi="ar"/>
              </w:rPr>
              <w:t>1141</w:t>
            </w:r>
          </w:p>
        </w:tc>
        <w:tc>
          <w:tcPr>
            <w:tcW w:w="709" w:type="dxa"/>
            <w:tcBorders>
              <w:top w:val="single" w:sz="4" w:space="0" w:color="000000"/>
              <w:left w:val="single" w:sz="4" w:space="0" w:color="auto"/>
            </w:tcBorders>
            <w:vAlign w:val="center"/>
          </w:tcPr>
          <w:p w14:paraId="607D1C8F" w14:textId="06B0F481" w:rsidR="0032497F" w:rsidRDefault="0032497F" w:rsidP="0032497F">
            <w:pPr>
              <w:jc w:val="center"/>
              <w:textAlignment w:val="center"/>
              <w:rPr>
                <w:color w:val="000000"/>
                <w:sz w:val="15"/>
                <w:szCs w:val="15"/>
                <w:lang w:bidi="ar"/>
              </w:rPr>
            </w:pPr>
            <w:r>
              <w:rPr>
                <w:rFonts w:hint="eastAsia"/>
                <w:color w:val="000000"/>
                <w:sz w:val="15"/>
                <w:szCs w:val="15"/>
                <w:lang w:bidi="ar"/>
              </w:rPr>
              <w:t>1141</w:t>
            </w:r>
          </w:p>
        </w:tc>
        <w:tc>
          <w:tcPr>
            <w:tcW w:w="709" w:type="dxa"/>
            <w:tcBorders>
              <w:top w:val="single" w:sz="4" w:space="0" w:color="000000"/>
              <w:left w:val="single" w:sz="4" w:space="0" w:color="auto"/>
            </w:tcBorders>
            <w:vAlign w:val="center"/>
          </w:tcPr>
          <w:p w14:paraId="3ABD8FAA" w14:textId="28033726" w:rsidR="0032497F" w:rsidRDefault="0032497F" w:rsidP="0032497F">
            <w:pPr>
              <w:jc w:val="center"/>
              <w:textAlignment w:val="center"/>
              <w:rPr>
                <w:color w:val="000000"/>
                <w:sz w:val="15"/>
                <w:szCs w:val="15"/>
                <w:lang w:bidi="ar"/>
              </w:rPr>
            </w:pPr>
            <w:r>
              <w:rPr>
                <w:rFonts w:hint="eastAsia"/>
                <w:color w:val="000000"/>
                <w:sz w:val="15"/>
                <w:szCs w:val="15"/>
                <w:lang w:bidi="ar"/>
              </w:rPr>
              <w:t>426</w:t>
            </w:r>
          </w:p>
        </w:tc>
        <w:tc>
          <w:tcPr>
            <w:tcW w:w="1134" w:type="dxa"/>
            <w:tcBorders>
              <w:top w:val="single" w:sz="4" w:space="0" w:color="000000"/>
              <w:left w:val="single" w:sz="4" w:space="0" w:color="auto"/>
            </w:tcBorders>
            <w:vAlign w:val="center"/>
          </w:tcPr>
          <w:p w14:paraId="153D2DF3" w14:textId="03F5E182" w:rsidR="0032497F" w:rsidRDefault="0032497F" w:rsidP="0032497F">
            <w:pPr>
              <w:jc w:val="center"/>
              <w:textAlignment w:val="center"/>
              <w:rPr>
                <w:color w:val="000000"/>
                <w:sz w:val="15"/>
                <w:szCs w:val="15"/>
                <w:lang w:bidi="ar"/>
              </w:rPr>
            </w:pPr>
            <w:r>
              <w:rPr>
                <w:rFonts w:hint="eastAsia"/>
                <w:color w:val="000000"/>
                <w:sz w:val="15"/>
                <w:szCs w:val="15"/>
                <w:lang w:bidi="ar"/>
              </w:rPr>
              <w:t>1141</w:t>
            </w:r>
          </w:p>
        </w:tc>
        <w:tc>
          <w:tcPr>
            <w:tcW w:w="1417" w:type="dxa"/>
            <w:tcBorders>
              <w:top w:val="single" w:sz="4" w:space="0" w:color="000000"/>
              <w:left w:val="single" w:sz="4" w:space="0" w:color="auto"/>
            </w:tcBorders>
            <w:vAlign w:val="center"/>
          </w:tcPr>
          <w:p w14:paraId="671877CD" w14:textId="3C33A874"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1141</w:t>
            </w:r>
          </w:p>
        </w:tc>
        <w:tc>
          <w:tcPr>
            <w:tcW w:w="860" w:type="dxa"/>
            <w:tcBorders>
              <w:top w:val="single" w:sz="4" w:space="0" w:color="000000"/>
              <w:left w:val="single" w:sz="4" w:space="0" w:color="auto"/>
            </w:tcBorders>
            <w:vAlign w:val="center"/>
          </w:tcPr>
          <w:p w14:paraId="30B8D9FA" w14:textId="778CB8BB"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40.0</w:t>
            </w:r>
          </w:p>
        </w:tc>
      </w:tr>
      <w:tr w:rsidR="0032497F" w:rsidRPr="00A61AE9" w14:paraId="59DC1DB9"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4C568D61" w14:textId="332CCF43" w:rsidR="0032497F" w:rsidRPr="009629F9" w:rsidRDefault="0032497F" w:rsidP="0032497F">
            <w:pPr>
              <w:jc w:val="center"/>
              <w:textAlignment w:val="center"/>
              <w:rPr>
                <w:color w:val="000000"/>
                <w:sz w:val="15"/>
                <w:szCs w:val="15"/>
                <w:vertAlign w:val="superscript"/>
                <w:lang w:bidi="ar"/>
              </w:rPr>
            </w:pPr>
            <w:r w:rsidRPr="009629F9">
              <w:rPr>
                <w:rFonts w:hint="eastAsia"/>
                <w:color w:val="000000"/>
                <w:sz w:val="15"/>
                <w:szCs w:val="15"/>
                <w:vertAlign w:val="superscript"/>
                <w:lang w:bidi="ar"/>
              </w:rPr>
              <w:t>2</w:t>
            </w:r>
            <w:r>
              <w:rPr>
                <w:rFonts w:hint="eastAsia"/>
                <w:color w:val="000000"/>
                <w:sz w:val="15"/>
                <w:szCs w:val="15"/>
                <w:lang w:bidi="ar"/>
              </w:rPr>
              <w:t>WS18</w:t>
            </w:r>
          </w:p>
        </w:tc>
        <w:tc>
          <w:tcPr>
            <w:tcW w:w="992" w:type="dxa"/>
            <w:tcBorders>
              <w:top w:val="single" w:sz="4" w:space="0" w:color="000000"/>
              <w:left w:val="single" w:sz="4" w:space="0" w:color="000000"/>
              <w:right w:val="single" w:sz="4" w:space="0" w:color="000000"/>
            </w:tcBorders>
            <w:vAlign w:val="center"/>
          </w:tcPr>
          <w:p w14:paraId="2F7A9EC7" w14:textId="59180DBD" w:rsidR="0032497F" w:rsidRDefault="0032497F" w:rsidP="0032497F">
            <w:pPr>
              <w:jc w:val="center"/>
              <w:textAlignment w:val="center"/>
              <w:rPr>
                <w:color w:val="000000"/>
                <w:sz w:val="15"/>
                <w:szCs w:val="15"/>
                <w:lang w:bidi="ar"/>
              </w:rPr>
            </w:pPr>
            <w:r>
              <w:rPr>
                <w:rFonts w:hint="eastAsia"/>
                <w:color w:val="000000"/>
                <w:sz w:val="15"/>
                <w:szCs w:val="15"/>
                <w:lang w:bidi="ar"/>
              </w:rPr>
              <w:t>3</w:t>
            </w:r>
          </w:p>
        </w:tc>
        <w:tc>
          <w:tcPr>
            <w:tcW w:w="850" w:type="dxa"/>
            <w:tcBorders>
              <w:top w:val="single" w:sz="4" w:space="0" w:color="000000"/>
              <w:left w:val="single" w:sz="4" w:space="0" w:color="000000"/>
              <w:right w:val="single" w:sz="4" w:space="0" w:color="auto"/>
            </w:tcBorders>
            <w:vAlign w:val="center"/>
          </w:tcPr>
          <w:p w14:paraId="0E29F849" w14:textId="32DCD677" w:rsidR="0032497F" w:rsidRDefault="0032497F" w:rsidP="0032497F">
            <w:pPr>
              <w:jc w:val="center"/>
              <w:textAlignment w:val="center"/>
              <w:rPr>
                <w:color w:val="000000"/>
                <w:sz w:val="15"/>
                <w:szCs w:val="15"/>
                <w:lang w:bidi="ar"/>
              </w:rPr>
            </w:pPr>
            <w:r>
              <w:rPr>
                <w:rFonts w:hint="eastAsia"/>
                <w:color w:val="000000"/>
                <w:sz w:val="15"/>
                <w:szCs w:val="15"/>
                <w:lang w:bidi="ar"/>
              </w:rPr>
              <w:t>959</w:t>
            </w:r>
          </w:p>
        </w:tc>
        <w:tc>
          <w:tcPr>
            <w:tcW w:w="567" w:type="dxa"/>
            <w:tcBorders>
              <w:top w:val="single" w:sz="4" w:space="0" w:color="000000"/>
              <w:left w:val="single" w:sz="4" w:space="0" w:color="auto"/>
            </w:tcBorders>
            <w:vAlign w:val="center"/>
          </w:tcPr>
          <w:p w14:paraId="7B26C0A3" w14:textId="27BEEFA2" w:rsidR="0032497F" w:rsidRDefault="0032497F" w:rsidP="0032497F">
            <w:pPr>
              <w:jc w:val="center"/>
              <w:textAlignment w:val="center"/>
              <w:rPr>
                <w:color w:val="000000"/>
                <w:sz w:val="15"/>
                <w:szCs w:val="15"/>
                <w:lang w:bidi="ar"/>
              </w:rPr>
            </w:pPr>
            <w:r>
              <w:rPr>
                <w:rFonts w:hint="eastAsia"/>
                <w:color w:val="000000"/>
                <w:sz w:val="15"/>
                <w:szCs w:val="15"/>
                <w:lang w:bidi="ar"/>
              </w:rPr>
              <w:t>959</w:t>
            </w:r>
          </w:p>
        </w:tc>
        <w:tc>
          <w:tcPr>
            <w:tcW w:w="709" w:type="dxa"/>
            <w:tcBorders>
              <w:top w:val="single" w:sz="4" w:space="0" w:color="000000"/>
              <w:left w:val="single" w:sz="4" w:space="0" w:color="auto"/>
            </w:tcBorders>
            <w:vAlign w:val="center"/>
          </w:tcPr>
          <w:p w14:paraId="18B92F4B" w14:textId="7514523D" w:rsidR="0032497F" w:rsidRDefault="0032497F" w:rsidP="0032497F">
            <w:pPr>
              <w:jc w:val="center"/>
              <w:textAlignment w:val="center"/>
              <w:rPr>
                <w:color w:val="000000"/>
                <w:sz w:val="15"/>
                <w:szCs w:val="15"/>
                <w:lang w:bidi="ar"/>
              </w:rPr>
            </w:pPr>
            <w:r>
              <w:rPr>
                <w:rFonts w:hint="eastAsia"/>
                <w:color w:val="000000"/>
                <w:sz w:val="15"/>
                <w:szCs w:val="15"/>
                <w:lang w:bidi="ar"/>
              </w:rPr>
              <w:t>644</w:t>
            </w:r>
          </w:p>
        </w:tc>
        <w:tc>
          <w:tcPr>
            <w:tcW w:w="709" w:type="dxa"/>
            <w:tcBorders>
              <w:top w:val="single" w:sz="4" w:space="0" w:color="000000"/>
              <w:left w:val="single" w:sz="4" w:space="0" w:color="auto"/>
            </w:tcBorders>
            <w:vAlign w:val="center"/>
          </w:tcPr>
          <w:p w14:paraId="13581050" w14:textId="56F397D8" w:rsidR="0032497F" w:rsidRDefault="0032497F" w:rsidP="0032497F">
            <w:pPr>
              <w:jc w:val="center"/>
              <w:textAlignment w:val="center"/>
              <w:rPr>
                <w:color w:val="000000"/>
                <w:sz w:val="15"/>
                <w:szCs w:val="15"/>
                <w:lang w:bidi="ar"/>
              </w:rPr>
            </w:pPr>
            <w:r>
              <w:rPr>
                <w:rFonts w:hint="eastAsia"/>
                <w:color w:val="000000"/>
                <w:sz w:val="15"/>
                <w:szCs w:val="15"/>
                <w:lang w:bidi="ar"/>
              </w:rPr>
              <w:t>959</w:t>
            </w:r>
          </w:p>
        </w:tc>
        <w:tc>
          <w:tcPr>
            <w:tcW w:w="1134" w:type="dxa"/>
            <w:tcBorders>
              <w:top w:val="single" w:sz="4" w:space="0" w:color="000000"/>
              <w:left w:val="single" w:sz="4" w:space="0" w:color="auto"/>
            </w:tcBorders>
            <w:vAlign w:val="center"/>
          </w:tcPr>
          <w:p w14:paraId="34768C27" w14:textId="775B9ACE" w:rsidR="0032497F" w:rsidRDefault="0032497F" w:rsidP="0032497F">
            <w:pPr>
              <w:jc w:val="center"/>
              <w:textAlignment w:val="center"/>
              <w:rPr>
                <w:color w:val="000000"/>
                <w:sz w:val="15"/>
                <w:szCs w:val="15"/>
                <w:lang w:bidi="ar"/>
              </w:rPr>
            </w:pPr>
            <w:r>
              <w:rPr>
                <w:rFonts w:hint="eastAsia"/>
                <w:color w:val="000000"/>
                <w:sz w:val="15"/>
                <w:szCs w:val="15"/>
                <w:lang w:bidi="ar"/>
              </w:rPr>
              <w:t>959</w:t>
            </w:r>
          </w:p>
        </w:tc>
        <w:tc>
          <w:tcPr>
            <w:tcW w:w="1417" w:type="dxa"/>
            <w:tcBorders>
              <w:top w:val="single" w:sz="4" w:space="0" w:color="000000"/>
              <w:left w:val="single" w:sz="4" w:space="0" w:color="auto"/>
            </w:tcBorders>
            <w:vAlign w:val="center"/>
          </w:tcPr>
          <w:p w14:paraId="42EB8BC2" w14:textId="3A2F2462"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959</w:t>
            </w:r>
          </w:p>
        </w:tc>
        <w:tc>
          <w:tcPr>
            <w:tcW w:w="860" w:type="dxa"/>
            <w:tcBorders>
              <w:top w:val="single" w:sz="4" w:space="0" w:color="000000"/>
              <w:left w:val="single" w:sz="4" w:space="0" w:color="auto"/>
            </w:tcBorders>
            <w:vAlign w:val="center"/>
          </w:tcPr>
          <w:p w14:paraId="615D7847" w14:textId="397CAEEA"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49.3</w:t>
            </w:r>
          </w:p>
        </w:tc>
      </w:tr>
      <w:tr w:rsidR="0032497F" w:rsidRPr="00A61AE9" w14:paraId="35FAA97D"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2F6D21FC" w14:textId="2A58BC6B" w:rsidR="0032497F" w:rsidRPr="009629F9" w:rsidRDefault="0032497F" w:rsidP="0032497F">
            <w:pPr>
              <w:jc w:val="center"/>
              <w:textAlignment w:val="center"/>
              <w:rPr>
                <w:color w:val="000000"/>
                <w:sz w:val="15"/>
                <w:szCs w:val="15"/>
                <w:vertAlign w:val="superscript"/>
                <w:lang w:bidi="ar"/>
              </w:rPr>
            </w:pPr>
            <w:r w:rsidRPr="009629F9">
              <w:rPr>
                <w:rFonts w:hint="eastAsia"/>
                <w:color w:val="000000"/>
                <w:sz w:val="15"/>
                <w:szCs w:val="15"/>
                <w:vertAlign w:val="superscript"/>
                <w:lang w:bidi="ar"/>
              </w:rPr>
              <w:t>2</w:t>
            </w:r>
            <w:r>
              <w:rPr>
                <w:rFonts w:hint="eastAsia"/>
                <w:color w:val="000000"/>
                <w:sz w:val="15"/>
                <w:szCs w:val="15"/>
                <w:lang w:bidi="ar"/>
              </w:rPr>
              <w:t>WS19</w:t>
            </w:r>
          </w:p>
        </w:tc>
        <w:tc>
          <w:tcPr>
            <w:tcW w:w="992" w:type="dxa"/>
            <w:tcBorders>
              <w:top w:val="single" w:sz="4" w:space="0" w:color="000000"/>
              <w:left w:val="single" w:sz="4" w:space="0" w:color="000000"/>
              <w:right w:val="single" w:sz="4" w:space="0" w:color="000000"/>
            </w:tcBorders>
            <w:vAlign w:val="center"/>
          </w:tcPr>
          <w:p w14:paraId="08BD9C56" w14:textId="29412785" w:rsidR="0032497F" w:rsidRDefault="0032497F" w:rsidP="0032497F">
            <w:pPr>
              <w:jc w:val="center"/>
              <w:textAlignment w:val="center"/>
              <w:rPr>
                <w:color w:val="000000"/>
                <w:sz w:val="15"/>
                <w:szCs w:val="15"/>
                <w:lang w:bidi="ar"/>
              </w:rPr>
            </w:pPr>
            <w:r>
              <w:rPr>
                <w:rFonts w:hint="eastAsia"/>
                <w:color w:val="000000"/>
                <w:sz w:val="15"/>
                <w:szCs w:val="15"/>
                <w:lang w:bidi="ar"/>
              </w:rPr>
              <w:t>4</w:t>
            </w:r>
          </w:p>
        </w:tc>
        <w:tc>
          <w:tcPr>
            <w:tcW w:w="850" w:type="dxa"/>
            <w:tcBorders>
              <w:top w:val="single" w:sz="4" w:space="0" w:color="000000"/>
              <w:left w:val="single" w:sz="4" w:space="0" w:color="000000"/>
              <w:right w:val="single" w:sz="4" w:space="0" w:color="auto"/>
            </w:tcBorders>
            <w:vAlign w:val="center"/>
          </w:tcPr>
          <w:p w14:paraId="6D235646" w14:textId="63426743" w:rsidR="0032497F" w:rsidRDefault="0032497F" w:rsidP="0032497F">
            <w:pPr>
              <w:jc w:val="center"/>
              <w:textAlignment w:val="center"/>
              <w:rPr>
                <w:color w:val="000000"/>
                <w:sz w:val="15"/>
                <w:szCs w:val="15"/>
                <w:lang w:bidi="ar"/>
              </w:rPr>
            </w:pPr>
            <w:r>
              <w:rPr>
                <w:rFonts w:hint="eastAsia"/>
                <w:color w:val="000000"/>
                <w:sz w:val="15"/>
                <w:szCs w:val="15"/>
                <w:lang w:bidi="ar"/>
              </w:rPr>
              <w:t>161</w:t>
            </w:r>
          </w:p>
        </w:tc>
        <w:tc>
          <w:tcPr>
            <w:tcW w:w="567" w:type="dxa"/>
            <w:tcBorders>
              <w:top w:val="single" w:sz="4" w:space="0" w:color="000000"/>
              <w:left w:val="single" w:sz="4" w:space="0" w:color="auto"/>
            </w:tcBorders>
            <w:vAlign w:val="center"/>
          </w:tcPr>
          <w:p w14:paraId="7FB19CC2" w14:textId="2BDC8AA9" w:rsidR="0032497F" w:rsidRDefault="0032497F" w:rsidP="0032497F">
            <w:pPr>
              <w:jc w:val="center"/>
              <w:textAlignment w:val="center"/>
              <w:rPr>
                <w:color w:val="000000"/>
                <w:sz w:val="15"/>
                <w:szCs w:val="15"/>
                <w:lang w:bidi="ar"/>
              </w:rPr>
            </w:pPr>
            <w:r>
              <w:rPr>
                <w:rFonts w:hint="eastAsia"/>
                <w:color w:val="000000"/>
                <w:sz w:val="15"/>
                <w:szCs w:val="15"/>
                <w:lang w:bidi="ar"/>
              </w:rPr>
              <w:t>161</w:t>
            </w:r>
          </w:p>
        </w:tc>
        <w:tc>
          <w:tcPr>
            <w:tcW w:w="709" w:type="dxa"/>
            <w:tcBorders>
              <w:top w:val="single" w:sz="4" w:space="0" w:color="000000"/>
              <w:left w:val="single" w:sz="4" w:space="0" w:color="auto"/>
            </w:tcBorders>
            <w:vAlign w:val="center"/>
          </w:tcPr>
          <w:p w14:paraId="5BD7BCE1" w14:textId="5A08A9D7" w:rsidR="0032497F" w:rsidRDefault="0032497F" w:rsidP="0032497F">
            <w:pPr>
              <w:jc w:val="center"/>
              <w:textAlignment w:val="center"/>
              <w:rPr>
                <w:color w:val="000000"/>
                <w:sz w:val="15"/>
                <w:szCs w:val="15"/>
                <w:lang w:bidi="ar"/>
              </w:rPr>
            </w:pPr>
            <w:r>
              <w:rPr>
                <w:rFonts w:hint="eastAsia"/>
                <w:color w:val="000000"/>
                <w:sz w:val="15"/>
                <w:szCs w:val="15"/>
                <w:lang w:bidi="ar"/>
              </w:rPr>
              <w:t>161</w:t>
            </w:r>
          </w:p>
        </w:tc>
        <w:tc>
          <w:tcPr>
            <w:tcW w:w="709" w:type="dxa"/>
            <w:tcBorders>
              <w:top w:val="single" w:sz="4" w:space="0" w:color="000000"/>
              <w:left w:val="single" w:sz="4" w:space="0" w:color="auto"/>
            </w:tcBorders>
            <w:vAlign w:val="center"/>
          </w:tcPr>
          <w:p w14:paraId="7E75EE0F" w14:textId="584BCC37" w:rsidR="0032497F" w:rsidRDefault="0032497F" w:rsidP="0032497F">
            <w:pPr>
              <w:jc w:val="center"/>
              <w:textAlignment w:val="center"/>
              <w:rPr>
                <w:color w:val="000000"/>
                <w:sz w:val="15"/>
                <w:szCs w:val="15"/>
                <w:lang w:bidi="ar"/>
              </w:rPr>
            </w:pPr>
            <w:r>
              <w:rPr>
                <w:rFonts w:hint="eastAsia"/>
                <w:color w:val="000000"/>
                <w:sz w:val="15"/>
                <w:szCs w:val="15"/>
                <w:lang w:bidi="ar"/>
              </w:rPr>
              <w:t>209</w:t>
            </w:r>
          </w:p>
        </w:tc>
        <w:tc>
          <w:tcPr>
            <w:tcW w:w="1134" w:type="dxa"/>
            <w:tcBorders>
              <w:top w:val="single" w:sz="4" w:space="0" w:color="000000"/>
              <w:left w:val="single" w:sz="4" w:space="0" w:color="auto"/>
            </w:tcBorders>
            <w:vAlign w:val="center"/>
          </w:tcPr>
          <w:p w14:paraId="0D3AABFD" w14:textId="0F9879E3" w:rsidR="0032497F" w:rsidRDefault="0032497F" w:rsidP="0032497F">
            <w:pPr>
              <w:jc w:val="center"/>
              <w:textAlignment w:val="center"/>
              <w:rPr>
                <w:color w:val="000000"/>
                <w:sz w:val="15"/>
                <w:szCs w:val="15"/>
                <w:lang w:bidi="ar"/>
              </w:rPr>
            </w:pPr>
            <w:r>
              <w:rPr>
                <w:rFonts w:hint="eastAsia"/>
                <w:color w:val="000000"/>
                <w:sz w:val="15"/>
                <w:szCs w:val="15"/>
                <w:lang w:bidi="ar"/>
              </w:rPr>
              <w:t>161</w:t>
            </w:r>
          </w:p>
        </w:tc>
        <w:tc>
          <w:tcPr>
            <w:tcW w:w="1417" w:type="dxa"/>
            <w:tcBorders>
              <w:top w:val="single" w:sz="4" w:space="0" w:color="000000"/>
              <w:left w:val="single" w:sz="4" w:space="0" w:color="auto"/>
            </w:tcBorders>
            <w:vAlign w:val="center"/>
          </w:tcPr>
          <w:p w14:paraId="1EE4CA2D" w14:textId="03AF9096"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209</w:t>
            </w:r>
          </w:p>
        </w:tc>
        <w:tc>
          <w:tcPr>
            <w:tcW w:w="860" w:type="dxa"/>
            <w:tcBorders>
              <w:top w:val="single" w:sz="4" w:space="0" w:color="000000"/>
              <w:left w:val="single" w:sz="4" w:space="0" w:color="auto"/>
            </w:tcBorders>
            <w:vAlign w:val="center"/>
          </w:tcPr>
          <w:p w14:paraId="4A2CDBD7" w14:textId="2EA39D42"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44.9</w:t>
            </w:r>
          </w:p>
        </w:tc>
      </w:tr>
      <w:tr w:rsidR="0032497F" w:rsidRPr="00A61AE9" w14:paraId="4E638A2E"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092C21AF" w14:textId="5CF8E500" w:rsidR="0032497F" w:rsidRPr="009629F9"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WS20</w:t>
            </w:r>
          </w:p>
        </w:tc>
        <w:tc>
          <w:tcPr>
            <w:tcW w:w="992" w:type="dxa"/>
            <w:tcBorders>
              <w:top w:val="single" w:sz="4" w:space="0" w:color="000000"/>
              <w:left w:val="single" w:sz="4" w:space="0" w:color="000000"/>
              <w:right w:val="single" w:sz="4" w:space="0" w:color="000000"/>
            </w:tcBorders>
            <w:vAlign w:val="center"/>
          </w:tcPr>
          <w:p w14:paraId="7D14F06A" w14:textId="53760BE3" w:rsidR="0032497F" w:rsidRDefault="0032497F" w:rsidP="0032497F">
            <w:pPr>
              <w:jc w:val="center"/>
              <w:textAlignment w:val="center"/>
              <w:rPr>
                <w:color w:val="000000"/>
                <w:sz w:val="15"/>
                <w:szCs w:val="15"/>
                <w:lang w:bidi="ar"/>
              </w:rPr>
            </w:pPr>
            <w:r>
              <w:rPr>
                <w:rFonts w:hint="eastAsia"/>
                <w:color w:val="000000"/>
                <w:sz w:val="15"/>
                <w:szCs w:val="15"/>
                <w:lang w:bidi="ar"/>
              </w:rPr>
              <w:t>4</w:t>
            </w:r>
          </w:p>
        </w:tc>
        <w:tc>
          <w:tcPr>
            <w:tcW w:w="850" w:type="dxa"/>
            <w:tcBorders>
              <w:top w:val="single" w:sz="4" w:space="0" w:color="000000"/>
              <w:left w:val="single" w:sz="4" w:space="0" w:color="000000"/>
              <w:right w:val="single" w:sz="4" w:space="0" w:color="auto"/>
            </w:tcBorders>
            <w:vAlign w:val="center"/>
          </w:tcPr>
          <w:p w14:paraId="27581B67" w14:textId="21006E14" w:rsidR="0032497F" w:rsidRDefault="0032497F" w:rsidP="0032497F">
            <w:pPr>
              <w:jc w:val="center"/>
              <w:textAlignment w:val="center"/>
              <w:rPr>
                <w:color w:val="000000"/>
                <w:sz w:val="15"/>
                <w:szCs w:val="15"/>
                <w:lang w:bidi="ar"/>
              </w:rPr>
            </w:pPr>
            <w:r>
              <w:rPr>
                <w:rFonts w:hint="eastAsia"/>
                <w:color w:val="000000"/>
                <w:sz w:val="15"/>
                <w:szCs w:val="15"/>
                <w:lang w:bidi="ar"/>
              </w:rPr>
              <w:t>158</w:t>
            </w:r>
          </w:p>
        </w:tc>
        <w:tc>
          <w:tcPr>
            <w:tcW w:w="567" w:type="dxa"/>
            <w:tcBorders>
              <w:top w:val="single" w:sz="4" w:space="0" w:color="000000"/>
              <w:left w:val="single" w:sz="4" w:space="0" w:color="auto"/>
            </w:tcBorders>
            <w:vAlign w:val="center"/>
          </w:tcPr>
          <w:p w14:paraId="7A2012DC" w14:textId="14FCEE59" w:rsidR="0032497F" w:rsidRDefault="0032497F" w:rsidP="0032497F">
            <w:pPr>
              <w:jc w:val="center"/>
              <w:textAlignment w:val="center"/>
              <w:rPr>
                <w:color w:val="000000"/>
                <w:sz w:val="15"/>
                <w:szCs w:val="15"/>
                <w:lang w:bidi="ar"/>
              </w:rPr>
            </w:pPr>
            <w:r>
              <w:rPr>
                <w:rFonts w:hint="eastAsia"/>
                <w:color w:val="000000"/>
                <w:sz w:val="15"/>
                <w:szCs w:val="15"/>
                <w:lang w:bidi="ar"/>
              </w:rPr>
              <w:t>107</w:t>
            </w:r>
          </w:p>
        </w:tc>
        <w:tc>
          <w:tcPr>
            <w:tcW w:w="709" w:type="dxa"/>
            <w:tcBorders>
              <w:top w:val="single" w:sz="4" w:space="0" w:color="000000"/>
              <w:left w:val="single" w:sz="4" w:space="0" w:color="auto"/>
            </w:tcBorders>
            <w:vAlign w:val="center"/>
          </w:tcPr>
          <w:p w14:paraId="3B8076F6" w14:textId="1CDA608E" w:rsidR="0032497F" w:rsidRDefault="0032497F" w:rsidP="0032497F">
            <w:pPr>
              <w:jc w:val="center"/>
              <w:textAlignment w:val="center"/>
              <w:rPr>
                <w:color w:val="000000"/>
                <w:sz w:val="15"/>
                <w:szCs w:val="15"/>
                <w:lang w:bidi="ar"/>
              </w:rPr>
            </w:pPr>
            <w:r>
              <w:rPr>
                <w:rFonts w:hint="eastAsia"/>
                <w:color w:val="000000"/>
                <w:sz w:val="15"/>
                <w:szCs w:val="15"/>
                <w:lang w:bidi="ar"/>
              </w:rPr>
              <w:t>158</w:t>
            </w:r>
          </w:p>
        </w:tc>
        <w:tc>
          <w:tcPr>
            <w:tcW w:w="709" w:type="dxa"/>
            <w:tcBorders>
              <w:top w:val="single" w:sz="4" w:space="0" w:color="000000"/>
              <w:left w:val="single" w:sz="4" w:space="0" w:color="auto"/>
            </w:tcBorders>
            <w:vAlign w:val="center"/>
          </w:tcPr>
          <w:p w14:paraId="4A608AB7" w14:textId="02F31B7F" w:rsidR="0032497F" w:rsidRDefault="0032497F" w:rsidP="0032497F">
            <w:pPr>
              <w:jc w:val="center"/>
              <w:textAlignment w:val="center"/>
              <w:rPr>
                <w:color w:val="000000"/>
                <w:sz w:val="15"/>
                <w:szCs w:val="15"/>
                <w:lang w:bidi="ar"/>
              </w:rPr>
            </w:pPr>
            <w:r>
              <w:rPr>
                <w:rFonts w:hint="eastAsia"/>
                <w:color w:val="000000"/>
                <w:sz w:val="15"/>
                <w:szCs w:val="15"/>
                <w:lang w:bidi="ar"/>
              </w:rPr>
              <w:t>107</w:t>
            </w:r>
          </w:p>
        </w:tc>
        <w:tc>
          <w:tcPr>
            <w:tcW w:w="1134" w:type="dxa"/>
            <w:tcBorders>
              <w:top w:val="single" w:sz="4" w:space="0" w:color="000000"/>
              <w:left w:val="single" w:sz="4" w:space="0" w:color="auto"/>
            </w:tcBorders>
            <w:vAlign w:val="center"/>
          </w:tcPr>
          <w:p w14:paraId="74B67607" w14:textId="1B6AAFA6" w:rsidR="0032497F" w:rsidRDefault="0032497F" w:rsidP="0032497F">
            <w:pPr>
              <w:jc w:val="center"/>
              <w:textAlignment w:val="center"/>
              <w:rPr>
                <w:color w:val="000000"/>
                <w:sz w:val="15"/>
                <w:szCs w:val="15"/>
                <w:lang w:bidi="ar"/>
              </w:rPr>
            </w:pPr>
            <w:r>
              <w:rPr>
                <w:rFonts w:hint="eastAsia"/>
                <w:color w:val="000000"/>
                <w:sz w:val="15"/>
                <w:szCs w:val="15"/>
                <w:lang w:bidi="ar"/>
              </w:rPr>
              <w:t>107</w:t>
            </w:r>
          </w:p>
        </w:tc>
        <w:tc>
          <w:tcPr>
            <w:tcW w:w="1417" w:type="dxa"/>
            <w:tcBorders>
              <w:top w:val="single" w:sz="4" w:space="0" w:color="000000"/>
              <w:left w:val="single" w:sz="4" w:space="0" w:color="auto"/>
            </w:tcBorders>
            <w:vAlign w:val="center"/>
          </w:tcPr>
          <w:p w14:paraId="16DAEBCC" w14:textId="6A202FB8"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158</w:t>
            </w:r>
          </w:p>
        </w:tc>
        <w:tc>
          <w:tcPr>
            <w:tcW w:w="860" w:type="dxa"/>
            <w:tcBorders>
              <w:top w:val="single" w:sz="4" w:space="0" w:color="000000"/>
              <w:left w:val="single" w:sz="4" w:space="0" w:color="auto"/>
            </w:tcBorders>
            <w:vAlign w:val="center"/>
          </w:tcPr>
          <w:p w14:paraId="6794B152" w14:textId="57CD9CC2"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27.5</w:t>
            </w:r>
          </w:p>
        </w:tc>
      </w:tr>
      <w:tr w:rsidR="0032497F" w:rsidRPr="00A61AE9" w14:paraId="4DBA7A34"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270B4894" w14:textId="3B4B57CE"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WS21</w:t>
            </w:r>
          </w:p>
        </w:tc>
        <w:tc>
          <w:tcPr>
            <w:tcW w:w="992" w:type="dxa"/>
            <w:tcBorders>
              <w:top w:val="single" w:sz="4" w:space="0" w:color="000000"/>
              <w:left w:val="single" w:sz="4" w:space="0" w:color="000000"/>
              <w:right w:val="single" w:sz="4" w:space="0" w:color="000000"/>
            </w:tcBorders>
            <w:vAlign w:val="center"/>
          </w:tcPr>
          <w:p w14:paraId="76EC1AB2" w14:textId="54744C8E" w:rsidR="0032497F" w:rsidRDefault="0032497F" w:rsidP="0032497F">
            <w:pPr>
              <w:jc w:val="center"/>
              <w:textAlignment w:val="center"/>
              <w:rPr>
                <w:color w:val="000000"/>
                <w:sz w:val="15"/>
                <w:szCs w:val="15"/>
                <w:lang w:bidi="ar"/>
              </w:rPr>
            </w:pPr>
            <w:r>
              <w:rPr>
                <w:rFonts w:hint="eastAsia"/>
                <w:color w:val="000000"/>
                <w:sz w:val="15"/>
                <w:szCs w:val="15"/>
                <w:lang w:bidi="ar"/>
              </w:rPr>
              <w:t>4</w:t>
            </w:r>
          </w:p>
        </w:tc>
        <w:tc>
          <w:tcPr>
            <w:tcW w:w="850" w:type="dxa"/>
            <w:tcBorders>
              <w:top w:val="single" w:sz="4" w:space="0" w:color="000000"/>
              <w:left w:val="single" w:sz="4" w:space="0" w:color="000000"/>
              <w:right w:val="single" w:sz="4" w:space="0" w:color="auto"/>
            </w:tcBorders>
            <w:vAlign w:val="center"/>
          </w:tcPr>
          <w:p w14:paraId="5AC92310" w14:textId="21519D2D" w:rsidR="0032497F" w:rsidRDefault="0032497F" w:rsidP="0032497F">
            <w:pPr>
              <w:jc w:val="center"/>
              <w:textAlignment w:val="center"/>
              <w:rPr>
                <w:color w:val="000000"/>
                <w:sz w:val="15"/>
                <w:szCs w:val="15"/>
                <w:lang w:bidi="ar"/>
              </w:rPr>
            </w:pPr>
            <w:r>
              <w:rPr>
                <w:rFonts w:hint="eastAsia"/>
                <w:color w:val="000000"/>
                <w:sz w:val="15"/>
                <w:szCs w:val="15"/>
                <w:lang w:bidi="ar"/>
              </w:rPr>
              <w:t>302</w:t>
            </w:r>
          </w:p>
        </w:tc>
        <w:tc>
          <w:tcPr>
            <w:tcW w:w="567" w:type="dxa"/>
            <w:tcBorders>
              <w:top w:val="single" w:sz="4" w:space="0" w:color="000000"/>
              <w:left w:val="single" w:sz="4" w:space="0" w:color="auto"/>
            </w:tcBorders>
            <w:vAlign w:val="center"/>
          </w:tcPr>
          <w:p w14:paraId="7152F526" w14:textId="65AB8C86" w:rsidR="0032497F" w:rsidRDefault="0032497F" w:rsidP="0032497F">
            <w:pPr>
              <w:jc w:val="center"/>
              <w:textAlignment w:val="center"/>
              <w:rPr>
                <w:color w:val="000000"/>
                <w:sz w:val="15"/>
                <w:szCs w:val="15"/>
                <w:lang w:bidi="ar"/>
              </w:rPr>
            </w:pPr>
            <w:r>
              <w:rPr>
                <w:rFonts w:hint="eastAsia"/>
                <w:color w:val="000000"/>
                <w:sz w:val="15"/>
                <w:szCs w:val="15"/>
                <w:lang w:bidi="ar"/>
              </w:rPr>
              <w:t>302</w:t>
            </w:r>
          </w:p>
        </w:tc>
        <w:tc>
          <w:tcPr>
            <w:tcW w:w="709" w:type="dxa"/>
            <w:tcBorders>
              <w:top w:val="single" w:sz="4" w:space="0" w:color="000000"/>
              <w:left w:val="single" w:sz="4" w:space="0" w:color="auto"/>
            </w:tcBorders>
            <w:vAlign w:val="center"/>
          </w:tcPr>
          <w:p w14:paraId="1693B8EE" w14:textId="4932CE12" w:rsidR="0032497F" w:rsidRDefault="0032497F" w:rsidP="0032497F">
            <w:pPr>
              <w:jc w:val="center"/>
              <w:textAlignment w:val="center"/>
              <w:rPr>
                <w:color w:val="000000"/>
                <w:sz w:val="15"/>
                <w:szCs w:val="15"/>
                <w:lang w:bidi="ar"/>
              </w:rPr>
            </w:pPr>
            <w:r>
              <w:rPr>
                <w:rFonts w:hint="eastAsia"/>
                <w:color w:val="000000"/>
                <w:sz w:val="15"/>
                <w:szCs w:val="15"/>
                <w:lang w:bidi="ar"/>
              </w:rPr>
              <w:t>302</w:t>
            </w:r>
          </w:p>
        </w:tc>
        <w:tc>
          <w:tcPr>
            <w:tcW w:w="709" w:type="dxa"/>
            <w:tcBorders>
              <w:top w:val="single" w:sz="4" w:space="0" w:color="000000"/>
              <w:left w:val="single" w:sz="4" w:space="0" w:color="auto"/>
            </w:tcBorders>
            <w:vAlign w:val="center"/>
          </w:tcPr>
          <w:p w14:paraId="3C2A3B55" w14:textId="6E1262E3" w:rsidR="0032497F" w:rsidRDefault="0032497F" w:rsidP="0032497F">
            <w:pPr>
              <w:jc w:val="center"/>
              <w:textAlignment w:val="center"/>
              <w:rPr>
                <w:color w:val="000000"/>
                <w:sz w:val="15"/>
                <w:szCs w:val="15"/>
                <w:lang w:bidi="ar"/>
              </w:rPr>
            </w:pPr>
            <w:r>
              <w:rPr>
                <w:rFonts w:hint="eastAsia"/>
                <w:color w:val="000000"/>
                <w:sz w:val="15"/>
                <w:szCs w:val="15"/>
                <w:lang w:bidi="ar"/>
              </w:rPr>
              <w:t>219</w:t>
            </w:r>
          </w:p>
        </w:tc>
        <w:tc>
          <w:tcPr>
            <w:tcW w:w="1134" w:type="dxa"/>
            <w:tcBorders>
              <w:top w:val="single" w:sz="4" w:space="0" w:color="000000"/>
              <w:left w:val="single" w:sz="4" w:space="0" w:color="auto"/>
            </w:tcBorders>
            <w:vAlign w:val="center"/>
          </w:tcPr>
          <w:p w14:paraId="3B33008C" w14:textId="0E82A726" w:rsidR="0032497F" w:rsidRDefault="0032497F" w:rsidP="0032497F">
            <w:pPr>
              <w:jc w:val="center"/>
              <w:textAlignment w:val="center"/>
              <w:rPr>
                <w:color w:val="000000"/>
                <w:sz w:val="15"/>
                <w:szCs w:val="15"/>
                <w:lang w:bidi="ar"/>
              </w:rPr>
            </w:pPr>
            <w:r>
              <w:rPr>
                <w:rFonts w:hint="eastAsia"/>
                <w:color w:val="000000"/>
                <w:sz w:val="15"/>
                <w:szCs w:val="15"/>
                <w:lang w:bidi="ar"/>
              </w:rPr>
              <w:t>219</w:t>
            </w:r>
          </w:p>
        </w:tc>
        <w:tc>
          <w:tcPr>
            <w:tcW w:w="1417" w:type="dxa"/>
            <w:tcBorders>
              <w:top w:val="single" w:sz="4" w:space="0" w:color="000000"/>
              <w:left w:val="single" w:sz="4" w:space="0" w:color="auto"/>
            </w:tcBorders>
            <w:vAlign w:val="center"/>
          </w:tcPr>
          <w:p w14:paraId="2EA8DE71" w14:textId="21DD66B7"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302</w:t>
            </w:r>
          </w:p>
        </w:tc>
        <w:tc>
          <w:tcPr>
            <w:tcW w:w="860" w:type="dxa"/>
            <w:tcBorders>
              <w:top w:val="single" w:sz="4" w:space="0" w:color="000000"/>
              <w:left w:val="single" w:sz="4" w:space="0" w:color="auto"/>
            </w:tcBorders>
            <w:vAlign w:val="center"/>
          </w:tcPr>
          <w:p w14:paraId="1F6A57E4" w14:textId="74035BCE"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40.2</w:t>
            </w:r>
          </w:p>
        </w:tc>
      </w:tr>
      <w:tr w:rsidR="0032497F" w:rsidRPr="00A61AE9" w14:paraId="18EFE527"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607AF113" w14:textId="3EAD6391"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WS22</w:t>
            </w:r>
          </w:p>
        </w:tc>
        <w:tc>
          <w:tcPr>
            <w:tcW w:w="992" w:type="dxa"/>
            <w:tcBorders>
              <w:top w:val="single" w:sz="4" w:space="0" w:color="000000"/>
              <w:left w:val="single" w:sz="4" w:space="0" w:color="000000"/>
              <w:right w:val="single" w:sz="4" w:space="0" w:color="000000"/>
            </w:tcBorders>
            <w:vAlign w:val="center"/>
          </w:tcPr>
          <w:p w14:paraId="677F6009" w14:textId="1CD1987B" w:rsidR="0032497F" w:rsidRDefault="0032497F" w:rsidP="0032497F">
            <w:pPr>
              <w:jc w:val="center"/>
              <w:textAlignment w:val="center"/>
              <w:rPr>
                <w:color w:val="000000"/>
                <w:sz w:val="15"/>
                <w:szCs w:val="15"/>
                <w:lang w:bidi="ar"/>
              </w:rPr>
            </w:pPr>
            <w:r>
              <w:rPr>
                <w:rFonts w:hint="eastAsia"/>
                <w:color w:val="000000"/>
                <w:sz w:val="15"/>
                <w:szCs w:val="15"/>
                <w:lang w:bidi="ar"/>
              </w:rPr>
              <w:t>4</w:t>
            </w:r>
          </w:p>
        </w:tc>
        <w:tc>
          <w:tcPr>
            <w:tcW w:w="850" w:type="dxa"/>
            <w:tcBorders>
              <w:top w:val="single" w:sz="4" w:space="0" w:color="000000"/>
              <w:left w:val="single" w:sz="4" w:space="0" w:color="000000"/>
              <w:right w:val="single" w:sz="4" w:space="0" w:color="auto"/>
            </w:tcBorders>
            <w:vAlign w:val="center"/>
          </w:tcPr>
          <w:p w14:paraId="1C9415F5" w14:textId="136AB734" w:rsidR="0032497F" w:rsidRDefault="0032497F" w:rsidP="0032497F">
            <w:pPr>
              <w:jc w:val="center"/>
              <w:textAlignment w:val="center"/>
              <w:rPr>
                <w:color w:val="000000"/>
                <w:sz w:val="15"/>
                <w:szCs w:val="15"/>
                <w:lang w:bidi="ar"/>
              </w:rPr>
            </w:pPr>
            <w:r>
              <w:rPr>
                <w:rFonts w:hint="eastAsia"/>
                <w:color w:val="000000"/>
                <w:sz w:val="15"/>
                <w:szCs w:val="15"/>
                <w:lang w:bidi="ar"/>
              </w:rPr>
              <w:t>539</w:t>
            </w:r>
          </w:p>
        </w:tc>
        <w:tc>
          <w:tcPr>
            <w:tcW w:w="567" w:type="dxa"/>
            <w:tcBorders>
              <w:top w:val="single" w:sz="4" w:space="0" w:color="000000"/>
              <w:left w:val="single" w:sz="4" w:space="0" w:color="auto"/>
            </w:tcBorders>
            <w:vAlign w:val="center"/>
          </w:tcPr>
          <w:p w14:paraId="781B25ED" w14:textId="0ECBE9D0" w:rsidR="0032497F" w:rsidRDefault="0032497F" w:rsidP="0032497F">
            <w:pPr>
              <w:jc w:val="center"/>
              <w:textAlignment w:val="center"/>
              <w:rPr>
                <w:color w:val="000000"/>
                <w:sz w:val="15"/>
                <w:szCs w:val="15"/>
                <w:lang w:bidi="ar"/>
              </w:rPr>
            </w:pPr>
            <w:r>
              <w:rPr>
                <w:rFonts w:hint="eastAsia"/>
                <w:color w:val="000000"/>
                <w:sz w:val="15"/>
                <w:szCs w:val="15"/>
                <w:lang w:bidi="ar"/>
              </w:rPr>
              <w:t>310</w:t>
            </w:r>
          </w:p>
        </w:tc>
        <w:tc>
          <w:tcPr>
            <w:tcW w:w="709" w:type="dxa"/>
            <w:tcBorders>
              <w:top w:val="single" w:sz="4" w:space="0" w:color="000000"/>
              <w:left w:val="single" w:sz="4" w:space="0" w:color="auto"/>
            </w:tcBorders>
            <w:vAlign w:val="center"/>
          </w:tcPr>
          <w:p w14:paraId="448AF1B4" w14:textId="7E59A610" w:rsidR="0032497F" w:rsidRDefault="0032497F" w:rsidP="0032497F">
            <w:pPr>
              <w:jc w:val="center"/>
              <w:textAlignment w:val="center"/>
              <w:rPr>
                <w:color w:val="000000"/>
                <w:sz w:val="15"/>
                <w:szCs w:val="15"/>
                <w:lang w:bidi="ar"/>
              </w:rPr>
            </w:pPr>
            <w:r>
              <w:rPr>
                <w:rFonts w:hint="eastAsia"/>
                <w:color w:val="000000"/>
                <w:sz w:val="15"/>
                <w:szCs w:val="15"/>
                <w:lang w:bidi="ar"/>
              </w:rPr>
              <w:t>310</w:t>
            </w:r>
          </w:p>
        </w:tc>
        <w:tc>
          <w:tcPr>
            <w:tcW w:w="709" w:type="dxa"/>
            <w:tcBorders>
              <w:top w:val="single" w:sz="4" w:space="0" w:color="000000"/>
              <w:left w:val="single" w:sz="4" w:space="0" w:color="auto"/>
            </w:tcBorders>
            <w:vAlign w:val="center"/>
          </w:tcPr>
          <w:p w14:paraId="216762EE" w14:textId="7798252A" w:rsidR="0032497F" w:rsidRDefault="0032497F" w:rsidP="0032497F">
            <w:pPr>
              <w:jc w:val="center"/>
              <w:textAlignment w:val="center"/>
              <w:rPr>
                <w:color w:val="000000"/>
                <w:sz w:val="15"/>
                <w:szCs w:val="15"/>
                <w:lang w:bidi="ar"/>
              </w:rPr>
            </w:pPr>
            <w:r>
              <w:rPr>
                <w:rFonts w:hint="eastAsia"/>
                <w:color w:val="000000"/>
                <w:sz w:val="15"/>
                <w:szCs w:val="15"/>
                <w:lang w:bidi="ar"/>
              </w:rPr>
              <w:t>310</w:t>
            </w:r>
          </w:p>
        </w:tc>
        <w:tc>
          <w:tcPr>
            <w:tcW w:w="1134" w:type="dxa"/>
            <w:tcBorders>
              <w:top w:val="single" w:sz="4" w:space="0" w:color="000000"/>
              <w:left w:val="single" w:sz="4" w:space="0" w:color="auto"/>
            </w:tcBorders>
            <w:vAlign w:val="center"/>
          </w:tcPr>
          <w:p w14:paraId="164B0474" w14:textId="2167FF71" w:rsidR="0032497F" w:rsidRDefault="0032497F" w:rsidP="0032497F">
            <w:pPr>
              <w:jc w:val="center"/>
              <w:textAlignment w:val="center"/>
              <w:rPr>
                <w:color w:val="000000"/>
                <w:sz w:val="15"/>
                <w:szCs w:val="15"/>
                <w:lang w:bidi="ar"/>
              </w:rPr>
            </w:pPr>
            <w:r>
              <w:rPr>
                <w:rFonts w:hint="eastAsia"/>
                <w:color w:val="000000"/>
                <w:sz w:val="15"/>
                <w:szCs w:val="15"/>
                <w:lang w:bidi="ar"/>
              </w:rPr>
              <w:t>310</w:t>
            </w:r>
          </w:p>
        </w:tc>
        <w:tc>
          <w:tcPr>
            <w:tcW w:w="1417" w:type="dxa"/>
            <w:tcBorders>
              <w:top w:val="single" w:sz="4" w:space="0" w:color="000000"/>
              <w:left w:val="single" w:sz="4" w:space="0" w:color="auto"/>
            </w:tcBorders>
            <w:vAlign w:val="center"/>
          </w:tcPr>
          <w:p w14:paraId="56F68E43" w14:textId="23308049"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539</w:t>
            </w:r>
          </w:p>
        </w:tc>
        <w:tc>
          <w:tcPr>
            <w:tcW w:w="860" w:type="dxa"/>
            <w:tcBorders>
              <w:top w:val="single" w:sz="4" w:space="0" w:color="000000"/>
              <w:left w:val="single" w:sz="4" w:space="0" w:color="auto"/>
            </w:tcBorders>
            <w:vAlign w:val="center"/>
          </w:tcPr>
          <w:p w14:paraId="4BBC7C0D" w14:textId="37B9C927"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30.8</w:t>
            </w:r>
          </w:p>
        </w:tc>
      </w:tr>
      <w:tr w:rsidR="0032497F" w:rsidRPr="00A61AE9" w14:paraId="58D23FC5"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6803A281" w14:textId="3C002CA2"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WS23</w:t>
            </w:r>
          </w:p>
        </w:tc>
        <w:tc>
          <w:tcPr>
            <w:tcW w:w="992" w:type="dxa"/>
            <w:tcBorders>
              <w:top w:val="single" w:sz="4" w:space="0" w:color="000000"/>
              <w:left w:val="single" w:sz="4" w:space="0" w:color="000000"/>
              <w:right w:val="single" w:sz="4" w:space="0" w:color="000000"/>
            </w:tcBorders>
            <w:vAlign w:val="center"/>
          </w:tcPr>
          <w:p w14:paraId="6E7E2180" w14:textId="6DBD10ED" w:rsidR="0032497F" w:rsidRDefault="0032497F" w:rsidP="0032497F">
            <w:pPr>
              <w:jc w:val="center"/>
              <w:textAlignment w:val="center"/>
              <w:rPr>
                <w:color w:val="000000"/>
                <w:sz w:val="15"/>
                <w:szCs w:val="15"/>
                <w:lang w:bidi="ar"/>
              </w:rPr>
            </w:pPr>
            <w:r>
              <w:rPr>
                <w:rFonts w:hint="eastAsia"/>
                <w:color w:val="000000"/>
                <w:sz w:val="15"/>
                <w:szCs w:val="15"/>
                <w:lang w:bidi="ar"/>
              </w:rPr>
              <w:t>4</w:t>
            </w:r>
          </w:p>
        </w:tc>
        <w:tc>
          <w:tcPr>
            <w:tcW w:w="850" w:type="dxa"/>
            <w:tcBorders>
              <w:top w:val="single" w:sz="4" w:space="0" w:color="000000"/>
              <w:left w:val="single" w:sz="4" w:space="0" w:color="000000"/>
              <w:right w:val="single" w:sz="4" w:space="0" w:color="auto"/>
            </w:tcBorders>
            <w:vAlign w:val="center"/>
          </w:tcPr>
          <w:p w14:paraId="77D82841" w14:textId="6A18DF8C" w:rsidR="0032497F" w:rsidRDefault="0032497F" w:rsidP="0032497F">
            <w:pPr>
              <w:jc w:val="center"/>
              <w:textAlignment w:val="center"/>
              <w:rPr>
                <w:color w:val="000000"/>
                <w:sz w:val="15"/>
                <w:szCs w:val="15"/>
                <w:lang w:bidi="ar"/>
              </w:rPr>
            </w:pPr>
            <w:r>
              <w:rPr>
                <w:rFonts w:hint="eastAsia"/>
                <w:color w:val="000000"/>
                <w:sz w:val="15"/>
                <w:szCs w:val="15"/>
                <w:lang w:bidi="ar"/>
              </w:rPr>
              <w:t>187</w:t>
            </w:r>
          </w:p>
        </w:tc>
        <w:tc>
          <w:tcPr>
            <w:tcW w:w="567" w:type="dxa"/>
            <w:tcBorders>
              <w:top w:val="single" w:sz="4" w:space="0" w:color="000000"/>
              <w:left w:val="single" w:sz="4" w:space="0" w:color="auto"/>
            </w:tcBorders>
            <w:vAlign w:val="center"/>
          </w:tcPr>
          <w:p w14:paraId="3A8D3016" w14:textId="0CFE9B8C" w:rsidR="0032497F" w:rsidRDefault="0032497F" w:rsidP="0032497F">
            <w:pPr>
              <w:jc w:val="center"/>
              <w:textAlignment w:val="center"/>
              <w:rPr>
                <w:color w:val="000000"/>
                <w:sz w:val="15"/>
                <w:szCs w:val="15"/>
                <w:lang w:bidi="ar"/>
              </w:rPr>
            </w:pPr>
            <w:r>
              <w:rPr>
                <w:rFonts w:hint="eastAsia"/>
                <w:color w:val="000000"/>
                <w:sz w:val="15"/>
                <w:szCs w:val="15"/>
                <w:lang w:bidi="ar"/>
              </w:rPr>
              <w:t>187</w:t>
            </w:r>
          </w:p>
        </w:tc>
        <w:tc>
          <w:tcPr>
            <w:tcW w:w="709" w:type="dxa"/>
            <w:tcBorders>
              <w:top w:val="single" w:sz="4" w:space="0" w:color="000000"/>
              <w:left w:val="single" w:sz="4" w:space="0" w:color="auto"/>
            </w:tcBorders>
            <w:vAlign w:val="center"/>
          </w:tcPr>
          <w:p w14:paraId="557A9A2D" w14:textId="49AB64F4" w:rsidR="0032497F" w:rsidRDefault="0032497F" w:rsidP="0032497F">
            <w:pPr>
              <w:jc w:val="center"/>
              <w:textAlignment w:val="center"/>
              <w:rPr>
                <w:color w:val="000000"/>
                <w:sz w:val="15"/>
                <w:szCs w:val="15"/>
                <w:lang w:bidi="ar"/>
              </w:rPr>
            </w:pPr>
            <w:r>
              <w:rPr>
                <w:rFonts w:hint="eastAsia"/>
                <w:color w:val="000000"/>
                <w:sz w:val="15"/>
                <w:szCs w:val="15"/>
                <w:lang w:bidi="ar"/>
              </w:rPr>
              <w:t>187</w:t>
            </w:r>
          </w:p>
        </w:tc>
        <w:tc>
          <w:tcPr>
            <w:tcW w:w="709" w:type="dxa"/>
            <w:tcBorders>
              <w:top w:val="single" w:sz="4" w:space="0" w:color="000000"/>
              <w:left w:val="single" w:sz="4" w:space="0" w:color="auto"/>
            </w:tcBorders>
            <w:vAlign w:val="center"/>
          </w:tcPr>
          <w:p w14:paraId="5B79968C" w14:textId="4FACD56A" w:rsidR="0032497F" w:rsidRDefault="0032497F" w:rsidP="0032497F">
            <w:pPr>
              <w:jc w:val="center"/>
              <w:textAlignment w:val="center"/>
              <w:rPr>
                <w:color w:val="000000"/>
                <w:sz w:val="15"/>
                <w:szCs w:val="15"/>
                <w:lang w:bidi="ar"/>
              </w:rPr>
            </w:pPr>
            <w:r>
              <w:rPr>
                <w:rFonts w:hint="eastAsia"/>
                <w:color w:val="000000"/>
                <w:sz w:val="15"/>
                <w:szCs w:val="15"/>
                <w:lang w:bidi="ar"/>
              </w:rPr>
              <w:t>435</w:t>
            </w:r>
          </w:p>
        </w:tc>
        <w:tc>
          <w:tcPr>
            <w:tcW w:w="1134" w:type="dxa"/>
            <w:tcBorders>
              <w:top w:val="single" w:sz="4" w:space="0" w:color="000000"/>
              <w:left w:val="single" w:sz="4" w:space="0" w:color="auto"/>
            </w:tcBorders>
            <w:vAlign w:val="center"/>
          </w:tcPr>
          <w:p w14:paraId="62916FC5" w14:textId="4AEB1691" w:rsidR="0032497F" w:rsidRDefault="0032497F" w:rsidP="0032497F">
            <w:pPr>
              <w:jc w:val="center"/>
              <w:textAlignment w:val="center"/>
              <w:rPr>
                <w:color w:val="000000"/>
                <w:sz w:val="15"/>
                <w:szCs w:val="15"/>
                <w:lang w:bidi="ar"/>
              </w:rPr>
            </w:pPr>
            <w:r>
              <w:rPr>
                <w:rFonts w:hint="eastAsia"/>
                <w:color w:val="000000"/>
                <w:sz w:val="15"/>
                <w:szCs w:val="15"/>
                <w:lang w:bidi="ar"/>
              </w:rPr>
              <w:t>435</w:t>
            </w:r>
          </w:p>
        </w:tc>
        <w:tc>
          <w:tcPr>
            <w:tcW w:w="1417" w:type="dxa"/>
            <w:tcBorders>
              <w:top w:val="single" w:sz="4" w:space="0" w:color="000000"/>
              <w:left w:val="single" w:sz="4" w:space="0" w:color="auto"/>
            </w:tcBorders>
            <w:vAlign w:val="center"/>
          </w:tcPr>
          <w:p w14:paraId="0079BC86" w14:textId="6238DD9E"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435</w:t>
            </w:r>
          </w:p>
        </w:tc>
        <w:tc>
          <w:tcPr>
            <w:tcW w:w="860" w:type="dxa"/>
            <w:tcBorders>
              <w:top w:val="single" w:sz="4" w:space="0" w:color="000000"/>
              <w:left w:val="single" w:sz="4" w:space="0" w:color="auto"/>
            </w:tcBorders>
            <w:vAlign w:val="center"/>
          </w:tcPr>
          <w:p w14:paraId="59421FFE" w14:textId="7302E47F"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29.3</w:t>
            </w:r>
          </w:p>
        </w:tc>
      </w:tr>
      <w:tr w:rsidR="0032497F" w:rsidRPr="00A61AE9" w14:paraId="1940A626"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4E323C3D" w14:textId="13C9E632"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WS24</w:t>
            </w:r>
          </w:p>
        </w:tc>
        <w:tc>
          <w:tcPr>
            <w:tcW w:w="992" w:type="dxa"/>
            <w:tcBorders>
              <w:top w:val="single" w:sz="4" w:space="0" w:color="000000"/>
              <w:left w:val="single" w:sz="4" w:space="0" w:color="000000"/>
              <w:right w:val="single" w:sz="4" w:space="0" w:color="000000"/>
            </w:tcBorders>
            <w:vAlign w:val="center"/>
          </w:tcPr>
          <w:p w14:paraId="783DD430" w14:textId="4390B73F" w:rsidR="0032497F" w:rsidRDefault="0032497F" w:rsidP="0032497F">
            <w:pPr>
              <w:jc w:val="center"/>
              <w:textAlignment w:val="center"/>
              <w:rPr>
                <w:color w:val="000000"/>
                <w:sz w:val="15"/>
                <w:szCs w:val="15"/>
                <w:lang w:bidi="ar"/>
              </w:rPr>
            </w:pPr>
            <w:r>
              <w:rPr>
                <w:rFonts w:hint="eastAsia"/>
                <w:color w:val="000000"/>
                <w:sz w:val="15"/>
                <w:szCs w:val="15"/>
                <w:lang w:bidi="ar"/>
              </w:rPr>
              <w:t>4</w:t>
            </w:r>
          </w:p>
        </w:tc>
        <w:tc>
          <w:tcPr>
            <w:tcW w:w="850" w:type="dxa"/>
            <w:tcBorders>
              <w:top w:val="single" w:sz="4" w:space="0" w:color="000000"/>
              <w:left w:val="single" w:sz="4" w:space="0" w:color="000000"/>
              <w:right w:val="single" w:sz="4" w:space="0" w:color="auto"/>
            </w:tcBorders>
            <w:vAlign w:val="center"/>
          </w:tcPr>
          <w:p w14:paraId="77022215" w14:textId="63893F6C" w:rsidR="0032497F" w:rsidRDefault="0032497F" w:rsidP="0032497F">
            <w:pPr>
              <w:jc w:val="center"/>
              <w:textAlignment w:val="center"/>
              <w:rPr>
                <w:color w:val="000000"/>
                <w:sz w:val="15"/>
                <w:szCs w:val="15"/>
                <w:lang w:bidi="ar"/>
              </w:rPr>
            </w:pPr>
            <w:r>
              <w:rPr>
                <w:rFonts w:hint="eastAsia"/>
                <w:color w:val="000000"/>
                <w:sz w:val="15"/>
                <w:szCs w:val="15"/>
                <w:lang w:bidi="ar"/>
              </w:rPr>
              <w:t>263</w:t>
            </w:r>
          </w:p>
        </w:tc>
        <w:tc>
          <w:tcPr>
            <w:tcW w:w="567" w:type="dxa"/>
            <w:tcBorders>
              <w:top w:val="single" w:sz="4" w:space="0" w:color="000000"/>
              <w:left w:val="single" w:sz="4" w:space="0" w:color="auto"/>
            </w:tcBorders>
            <w:vAlign w:val="center"/>
          </w:tcPr>
          <w:p w14:paraId="27E26828" w14:textId="3FB30103" w:rsidR="0032497F" w:rsidRDefault="0032497F" w:rsidP="0032497F">
            <w:pPr>
              <w:jc w:val="center"/>
              <w:textAlignment w:val="center"/>
              <w:rPr>
                <w:color w:val="000000"/>
                <w:sz w:val="15"/>
                <w:szCs w:val="15"/>
                <w:lang w:bidi="ar"/>
              </w:rPr>
            </w:pPr>
            <w:r>
              <w:rPr>
                <w:rFonts w:hint="eastAsia"/>
                <w:color w:val="000000"/>
                <w:sz w:val="15"/>
                <w:szCs w:val="15"/>
                <w:lang w:bidi="ar"/>
              </w:rPr>
              <w:t>486</w:t>
            </w:r>
          </w:p>
        </w:tc>
        <w:tc>
          <w:tcPr>
            <w:tcW w:w="709" w:type="dxa"/>
            <w:tcBorders>
              <w:top w:val="single" w:sz="4" w:space="0" w:color="000000"/>
              <w:left w:val="single" w:sz="4" w:space="0" w:color="auto"/>
            </w:tcBorders>
            <w:vAlign w:val="center"/>
          </w:tcPr>
          <w:p w14:paraId="33C288FE" w14:textId="54B528B0" w:rsidR="0032497F" w:rsidRDefault="0032497F" w:rsidP="0032497F">
            <w:pPr>
              <w:jc w:val="center"/>
              <w:textAlignment w:val="center"/>
              <w:rPr>
                <w:color w:val="000000"/>
                <w:sz w:val="15"/>
                <w:szCs w:val="15"/>
                <w:lang w:bidi="ar"/>
              </w:rPr>
            </w:pPr>
            <w:r>
              <w:rPr>
                <w:rFonts w:hint="eastAsia"/>
                <w:color w:val="000000"/>
                <w:sz w:val="15"/>
                <w:szCs w:val="15"/>
                <w:lang w:bidi="ar"/>
              </w:rPr>
              <w:t>486</w:t>
            </w:r>
          </w:p>
        </w:tc>
        <w:tc>
          <w:tcPr>
            <w:tcW w:w="709" w:type="dxa"/>
            <w:tcBorders>
              <w:top w:val="single" w:sz="4" w:space="0" w:color="000000"/>
              <w:left w:val="single" w:sz="4" w:space="0" w:color="auto"/>
            </w:tcBorders>
            <w:vAlign w:val="center"/>
          </w:tcPr>
          <w:p w14:paraId="490E5688" w14:textId="6795B392" w:rsidR="0032497F" w:rsidRDefault="0032497F" w:rsidP="0032497F">
            <w:pPr>
              <w:jc w:val="center"/>
              <w:textAlignment w:val="center"/>
              <w:rPr>
                <w:color w:val="000000"/>
                <w:sz w:val="15"/>
                <w:szCs w:val="15"/>
                <w:lang w:bidi="ar"/>
              </w:rPr>
            </w:pPr>
            <w:r>
              <w:rPr>
                <w:rFonts w:hint="eastAsia"/>
                <w:color w:val="000000"/>
                <w:sz w:val="15"/>
                <w:szCs w:val="15"/>
                <w:lang w:bidi="ar"/>
              </w:rPr>
              <w:t>486</w:t>
            </w:r>
          </w:p>
        </w:tc>
        <w:tc>
          <w:tcPr>
            <w:tcW w:w="1134" w:type="dxa"/>
            <w:tcBorders>
              <w:top w:val="single" w:sz="4" w:space="0" w:color="000000"/>
              <w:left w:val="single" w:sz="4" w:space="0" w:color="auto"/>
            </w:tcBorders>
            <w:vAlign w:val="center"/>
          </w:tcPr>
          <w:p w14:paraId="461A8C94" w14:textId="06B973A9" w:rsidR="0032497F" w:rsidRDefault="0032497F" w:rsidP="0032497F">
            <w:pPr>
              <w:jc w:val="center"/>
              <w:textAlignment w:val="center"/>
              <w:rPr>
                <w:color w:val="000000"/>
                <w:sz w:val="15"/>
                <w:szCs w:val="15"/>
                <w:lang w:bidi="ar"/>
              </w:rPr>
            </w:pPr>
            <w:r>
              <w:rPr>
                <w:rFonts w:hint="eastAsia"/>
                <w:color w:val="000000"/>
                <w:sz w:val="15"/>
                <w:szCs w:val="15"/>
                <w:lang w:bidi="ar"/>
              </w:rPr>
              <w:t>486</w:t>
            </w:r>
          </w:p>
        </w:tc>
        <w:tc>
          <w:tcPr>
            <w:tcW w:w="1417" w:type="dxa"/>
            <w:tcBorders>
              <w:top w:val="single" w:sz="4" w:space="0" w:color="000000"/>
              <w:left w:val="single" w:sz="4" w:space="0" w:color="auto"/>
            </w:tcBorders>
            <w:vAlign w:val="center"/>
          </w:tcPr>
          <w:p w14:paraId="038FD632" w14:textId="1DC61A45"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486</w:t>
            </w:r>
          </w:p>
        </w:tc>
        <w:tc>
          <w:tcPr>
            <w:tcW w:w="860" w:type="dxa"/>
            <w:tcBorders>
              <w:top w:val="single" w:sz="4" w:space="0" w:color="000000"/>
              <w:left w:val="single" w:sz="4" w:space="0" w:color="auto"/>
            </w:tcBorders>
            <w:vAlign w:val="center"/>
          </w:tcPr>
          <w:p w14:paraId="4018FA21" w14:textId="0A29EE70" w:rsidR="0032497F" w:rsidRPr="00CB0558" w:rsidRDefault="0032497F" w:rsidP="0032497F">
            <w:pPr>
              <w:jc w:val="center"/>
              <w:textAlignment w:val="center"/>
              <w:rPr>
                <w:color w:val="000000"/>
                <w:sz w:val="15"/>
                <w:szCs w:val="15"/>
                <w:lang w:bidi="ar"/>
              </w:rPr>
            </w:pPr>
            <w:r>
              <w:rPr>
                <w:rFonts w:hint="eastAsia"/>
                <w:color w:val="000000"/>
                <w:sz w:val="15"/>
                <w:szCs w:val="15"/>
                <w:lang w:bidi="ar"/>
              </w:rPr>
              <w:t>29.7</w:t>
            </w:r>
          </w:p>
        </w:tc>
      </w:tr>
      <w:tr w:rsidR="0032497F" w:rsidRPr="00A61AE9" w14:paraId="42A63856"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1544ADE9" w14:textId="1809E70C" w:rsidR="0032497F" w:rsidRPr="00494AED" w:rsidRDefault="0032497F" w:rsidP="0032497F">
            <w:pPr>
              <w:jc w:val="center"/>
              <w:textAlignment w:val="center"/>
              <w:rPr>
                <w:color w:val="000000"/>
                <w:sz w:val="15"/>
                <w:szCs w:val="15"/>
                <w:vertAlign w:val="superscript"/>
                <w:lang w:bidi="ar"/>
              </w:rPr>
            </w:pPr>
            <w:r w:rsidRPr="009629F9">
              <w:rPr>
                <w:rFonts w:hint="eastAsia"/>
                <w:color w:val="000000"/>
                <w:sz w:val="15"/>
                <w:szCs w:val="15"/>
                <w:vertAlign w:val="superscript"/>
                <w:lang w:bidi="ar"/>
              </w:rPr>
              <w:t>2</w:t>
            </w:r>
            <w:r>
              <w:rPr>
                <w:rFonts w:hint="eastAsia"/>
                <w:color w:val="000000"/>
                <w:sz w:val="15"/>
                <w:szCs w:val="15"/>
                <w:lang w:bidi="ar"/>
              </w:rPr>
              <w:t>WS25</w:t>
            </w:r>
          </w:p>
        </w:tc>
        <w:tc>
          <w:tcPr>
            <w:tcW w:w="992" w:type="dxa"/>
            <w:tcBorders>
              <w:top w:val="single" w:sz="4" w:space="0" w:color="000000"/>
              <w:left w:val="single" w:sz="4" w:space="0" w:color="000000"/>
              <w:right w:val="single" w:sz="4" w:space="0" w:color="000000"/>
            </w:tcBorders>
            <w:vAlign w:val="center"/>
          </w:tcPr>
          <w:p w14:paraId="06D086DC" w14:textId="4EF173D3" w:rsidR="0032497F" w:rsidRDefault="0032497F" w:rsidP="0032497F">
            <w:pPr>
              <w:jc w:val="center"/>
              <w:textAlignment w:val="center"/>
              <w:rPr>
                <w:color w:val="000000"/>
                <w:sz w:val="15"/>
                <w:szCs w:val="15"/>
                <w:lang w:bidi="ar"/>
              </w:rPr>
            </w:pPr>
            <w:r>
              <w:rPr>
                <w:rFonts w:hint="eastAsia"/>
                <w:color w:val="000000"/>
                <w:sz w:val="15"/>
                <w:szCs w:val="15"/>
                <w:lang w:bidi="ar"/>
              </w:rPr>
              <w:t>5</w:t>
            </w:r>
          </w:p>
        </w:tc>
        <w:tc>
          <w:tcPr>
            <w:tcW w:w="850" w:type="dxa"/>
            <w:tcBorders>
              <w:top w:val="single" w:sz="4" w:space="0" w:color="000000"/>
              <w:left w:val="single" w:sz="4" w:space="0" w:color="000000"/>
              <w:right w:val="single" w:sz="4" w:space="0" w:color="auto"/>
            </w:tcBorders>
            <w:vAlign w:val="center"/>
          </w:tcPr>
          <w:p w14:paraId="08D256C7" w14:textId="66F4E3F1" w:rsidR="0032497F" w:rsidRDefault="0032497F" w:rsidP="0032497F">
            <w:pPr>
              <w:jc w:val="center"/>
              <w:textAlignment w:val="center"/>
              <w:rPr>
                <w:color w:val="000000"/>
                <w:sz w:val="15"/>
                <w:szCs w:val="15"/>
                <w:lang w:bidi="ar"/>
              </w:rPr>
            </w:pPr>
            <w:r>
              <w:rPr>
                <w:rFonts w:hint="eastAsia"/>
                <w:color w:val="000000"/>
                <w:sz w:val="15"/>
                <w:szCs w:val="15"/>
                <w:lang w:bidi="ar"/>
              </w:rPr>
              <w:t>406</w:t>
            </w:r>
          </w:p>
        </w:tc>
        <w:tc>
          <w:tcPr>
            <w:tcW w:w="567" w:type="dxa"/>
            <w:tcBorders>
              <w:top w:val="single" w:sz="4" w:space="0" w:color="000000"/>
              <w:left w:val="single" w:sz="4" w:space="0" w:color="auto"/>
            </w:tcBorders>
            <w:vAlign w:val="center"/>
          </w:tcPr>
          <w:p w14:paraId="0857D442" w14:textId="4069B89F" w:rsidR="0032497F" w:rsidRDefault="0032497F" w:rsidP="0032497F">
            <w:pPr>
              <w:jc w:val="center"/>
              <w:textAlignment w:val="center"/>
              <w:rPr>
                <w:color w:val="000000"/>
                <w:sz w:val="15"/>
                <w:szCs w:val="15"/>
                <w:lang w:bidi="ar"/>
              </w:rPr>
            </w:pPr>
            <w:r>
              <w:rPr>
                <w:rFonts w:hint="eastAsia"/>
                <w:color w:val="000000"/>
                <w:sz w:val="15"/>
                <w:szCs w:val="15"/>
                <w:lang w:bidi="ar"/>
              </w:rPr>
              <w:t>190</w:t>
            </w:r>
          </w:p>
        </w:tc>
        <w:tc>
          <w:tcPr>
            <w:tcW w:w="709" w:type="dxa"/>
            <w:tcBorders>
              <w:top w:val="single" w:sz="4" w:space="0" w:color="000000"/>
              <w:left w:val="single" w:sz="4" w:space="0" w:color="auto"/>
            </w:tcBorders>
            <w:vAlign w:val="center"/>
          </w:tcPr>
          <w:p w14:paraId="2C7691CA" w14:textId="4E521565" w:rsidR="0032497F" w:rsidRDefault="0032497F" w:rsidP="0032497F">
            <w:pPr>
              <w:jc w:val="center"/>
              <w:textAlignment w:val="center"/>
              <w:rPr>
                <w:color w:val="000000"/>
                <w:sz w:val="15"/>
                <w:szCs w:val="15"/>
                <w:lang w:bidi="ar"/>
              </w:rPr>
            </w:pPr>
            <w:r>
              <w:rPr>
                <w:rFonts w:hint="eastAsia"/>
                <w:color w:val="000000"/>
                <w:sz w:val="15"/>
                <w:szCs w:val="15"/>
                <w:lang w:bidi="ar"/>
              </w:rPr>
              <w:t>190</w:t>
            </w:r>
          </w:p>
        </w:tc>
        <w:tc>
          <w:tcPr>
            <w:tcW w:w="709" w:type="dxa"/>
            <w:tcBorders>
              <w:top w:val="single" w:sz="4" w:space="0" w:color="000000"/>
              <w:left w:val="single" w:sz="4" w:space="0" w:color="auto"/>
            </w:tcBorders>
            <w:vAlign w:val="center"/>
          </w:tcPr>
          <w:p w14:paraId="5BC3B37E" w14:textId="61D79759" w:rsidR="0032497F" w:rsidRDefault="0032497F" w:rsidP="0032497F">
            <w:pPr>
              <w:jc w:val="center"/>
              <w:textAlignment w:val="center"/>
              <w:rPr>
                <w:color w:val="000000"/>
                <w:sz w:val="15"/>
                <w:szCs w:val="15"/>
                <w:lang w:bidi="ar"/>
              </w:rPr>
            </w:pPr>
            <w:r>
              <w:rPr>
                <w:rFonts w:hint="eastAsia"/>
                <w:color w:val="000000"/>
                <w:sz w:val="15"/>
                <w:szCs w:val="15"/>
                <w:lang w:bidi="ar"/>
              </w:rPr>
              <w:t>190</w:t>
            </w:r>
          </w:p>
        </w:tc>
        <w:tc>
          <w:tcPr>
            <w:tcW w:w="1134" w:type="dxa"/>
            <w:tcBorders>
              <w:top w:val="single" w:sz="4" w:space="0" w:color="000000"/>
              <w:left w:val="single" w:sz="4" w:space="0" w:color="auto"/>
            </w:tcBorders>
            <w:vAlign w:val="center"/>
          </w:tcPr>
          <w:p w14:paraId="7DC9E30E" w14:textId="7F3A88D7" w:rsidR="0032497F" w:rsidRDefault="0032497F" w:rsidP="0032497F">
            <w:pPr>
              <w:jc w:val="center"/>
              <w:textAlignment w:val="center"/>
              <w:rPr>
                <w:color w:val="000000"/>
                <w:sz w:val="15"/>
                <w:szCs w:val="15"/>
                <w:lang w:bidi="ar"/>
              </w:rPr>
            </w:pPr>
            <w:r>
              <w:rPr>
                <w:rFonts w:hint="eastAsia"/>
                <w:color w:val="000000"/>
                <w:sz w:val="15"/>
                <w:szCs w:val="15"/>
                <w:lang w:bidi="ar"/>
              </w:rPr>
              <w:t>190</w:t>
            </w:r>
          </w:p>
        </w:tc>
        <w:tc>
          <w:tcPr>
            <w:tcW w:w="1417" w:type="dxa"/>
            <w:tcBorders>
              <w:top w:val="single" w:sz="4" w:space="0" w:color="000000"/>
              <w:left w:val="single" w:sz="4" w:space="0" w:color="auto"/>
            </w:tcBorders>
            <w:vAlign w:val="center"/>
          </w:tcPr>
          <w:p w14:paraId="45187AB5" w14:textId="41AEE56A"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190</w:t>
            </w:r>
          </w:p>
        </w:tc>
        <w:tc>
          <w:tcPr>
            <w:tcW w:w="860" w:type="dxa"/>
            <w:tcBorders>
              <w:top w:val="single" w:sz="4" w:space="0" w:color="000000"/>
              <w:left w:val="single" w:sz="4" w:space="0" w:color="auto"/>
            </w:tcBorders>
            <w:vAlign w:val="center"/>
          </w:tcPr>
          <w:p w14:paraId="57285DE0" w14:textId="50DB44FA"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15.9</w:t>
            </w:r>
          </w:p>
        </w:tc>
      </w:tr>
      <w:tr w:rsidR="0032497F" w:rsidRPr="00A61AE9" w14:paraId="57DFCB99"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29D69404" w14:textId="73752C51" w:rsidR="0032497F" w:rsidRPr="009629F9"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WS26</w:t>
            </w:r>
          </w:p>
        </w:tc>
        <w:tc>
          <w:tcPr>
            <w:tcW w:w="992" w:type="dxa"/>
            <w:tcBorders>
              <w:top w:val="single" w:sz="4" w:space="0" w:color="000000"/>
              <w:left w:val="single" w:sz="4" w:space="0" w:color="000000"/>
              <w:right w:val="single" w:sz="4" w:space="0" w:color="000000"/>
            </w:tcBorders>
            <w:vAlign w:val="center"/>
          </w:tcPr>
          <w:p w14:paraId="27F91B7F" w14:textId="7132197B" w:rsidR="0032497F" w:rsidRDefault="0032497F" w:rsidP="0032497F">
            <w:pPr>
              <w:jc w:val="center"/>
              <w:textAlignment w:val="center"/>
              <w:rPr>
                <w:color w:val="000000"/>
                <w:sz w:val="15"/>
                <w:szCs w:val="15"/>
                <w:lang w:bidi="ar"/>
              </w:rPr>
            </w:pPr>
            <w:r>
              <w:rPr>
                <w:rFonts w:hint="eastAsia"/>
                <w:color w:val="000000"/>
                <w:sz w:val="15"/>
                <w:szCs w:val="15"/>
                <w:lang w:bidi="ar"/>
              </w:rPr>
              <w:t>5</w:t>
            </w:r>
          </w:p>
        </w:tc>
        <w:tc>
          <w:tcPr>
            <w:tcW w:w="850" w:type="dxa"/>
            <w:tcBorders>
              <w:top w:val="single" w:sz="4" w:space="0" w:color="000000"/>
              <w:left w:val="single" w:sz="4" w:space="0" w:color="000000"/>
              <w:right w:val="single" w:sz="4" w:space="0" w:color="auto"/>
            </w:tcBorders>
            <w:vAlign w:val="center"/>
          </w:tcPr>
          <w:p w14:paraId="1AA099E7" w14:textId="462B519D" w:rsidR="0032497F" w:rsidRDefault="0032497F" w:rsidP="0032497F">
            <w:pPr>
              <w:jc w:val="center"/>
              <w:textAlignment w:val="center"/>
              <w:rPr>
                <w:color w:val="000000"/>
                <w:sz w:val="15"/>
                <w:szCs w:val="15"/>
                <w:lang w:bidi="ar"/>
              </w:rPr>
            </w:pPr>
            <w:r>
              <w:rPr>
                <w:rFonts w:hint="eastAsia"/>
                <w:color w:val="000000"/>
                <w:sz w:val="15"/>
                <w:szCs w:val="15"/>
                <w:lang w:bidi="ar"/>
              </w:rPr>
              <w:t>123</w:t>
            </w:r>
          </w:p>
        </w:tc>
        <w:tc>
          <w:tcPr>
            <w:tcW w:w="567" w:type="dxa"/>
            <w:tcBorders>
              <w:top w:val="single" w:sz="4" w:space="0" w:color="000000"/>
              <w:left w:val="single" w:sz="4" w:space="0" w:color="auto"/>
            </w:tcBorders>
            <w:vAlign w:val="center"/>
          </w:tcPr>
          <w:p w14:paraId="1E3CE054" w14:textId="60A58E56" w:rsidR="0032497F" w:rsidRDefault="0032497F" w:rsidP="0032497F">
            <w:pPr>
              <w:jc w:val="center"/>
              <w:textAlignment w:val="center"/>
              <w:rPr>
                <w:color w:val="000000"/>
                <w:sz w:val="15"/>
                <w:szCs w:val="15"/>
                <w:lang w:bidi="ar"/>
              </w:rPr>
            </w:pPr>
            <w:r>
              <w:rPr>
                <w:rFonts w:hint="eastAsia"/>
                <w:color w:val="000000"/>
                <w:sz w:val="15"/>
                <w:szCs w:val="15"/>
                <w:lang w:bidi="ar"/>
              </w:rPr>
              <w:t>123</w:t>
            </w:r>
          </w:p>
        </w:tc>
        <w:tc>
          <w:tcPr>
            <w:tcW w:w="709" w:type="dxa"/>
            <w:tcBorders>
              <w:top w:val="single" w:sz="4" w:space="0" w:color="000000"/>
              <w:left w:val="single" w:sz="4" w:space="0" w:color="auto"/>
            </w:tcBorders>
            <w:vAlign w:val="center"/>
          </w:tcPr>
          <w:p w14:paraId="2076ACD7" w14:textId="56BF7678" w:rsidR="0032497F" w:rsidRDefault="0032497F" w:rsidP="0032497F">
            <w:pPr>
              <w:jc w:val="center"/>
              <w:textAlignment w:val="center"/>
              <w:rPr>
                <w:color w:val="000000"/>
                <w:sz w:val="15"/>
                <w:szCs w:val="15"/>
                <w:lang w:bidi="ar"/>
              </w:rPr>
            </w:pPr>
            <w:r>
              <w:rPr>
                <w:rFonts w:hint="eastAsia"/>
                <w:color w:val="000000"/>
                <w:sz w:val="15"/>
                <w:szCs w:val="15"/>
                <w:lang w:bidi="ar"/>
              </w:rPr>
              <w:t>150</w:t>
            </w:r>
          </w:p>
        </w:tc>
        <w:tc>
          <w:tcPr>
            <w:tcW w:w="709" w:type="dxa"/>
            <w:tcBorders>
              <w:top w:val="single" w:sz="4" w:space="0" w:color="000000"/>
              <w:left w:val="single" w:sz="4" w:space="0" w:color="auto"/>
            </w:tcBorders>
            <w:vAlign w:val="center"/>
          </w:tcPr>
          <w:p w14:paraId="03D18209" w14:textId="08D0C177" w:rsidR="0032497F" w:rsidRDefault="0032497F" w:rsidP="0032497F">
            <w:pPr>
              <w:jc w:val="center"/>
              <w:textAlignment w:val="center"/>
              <w:rPr>
                <w:color w:val="000000"/>
                <w:sz w:val="15"/>
                <w:szCs w:val="15"/>
                <w:lang w:bidi="ar"/>
              </w:rPr>
            </w:pPr>
            <w:r>
              <w:rPr>
                <w:rFonts w:hint="eastAsia"/>
                <w:color w:val="000000"/>
                <w:sz w:val="15"/>
                <w:szCs w:val="15"/>
                <w:lang w:bidi="ar"/>
              </w:rPr>
              <w:t>123</w:t>
            </w:r>
          </w:p>
        </w:tc>
        <w:tc>
          <w:tcPr>
            <w:tcW w:w="1134" w:type="dxa"/>
            <w:tcBorders>
              <w:top w:val="single" w:sz="4" w:space="0" w:color="000000"/>
              <w:left w:val="single" w:sz="4" w:space="0" w:color="auto"/>
            </w:tcBorders>
            <w:vAlign w:val="center"/>
          </w:tcPr>
          <w:p w14:paraId="17764327" w14:textId="08E4CAA2" w:rsidR="0032497F" w:rsidRDefault="0032497F" w:rsidP="0032497F">
            <w:pPr>
              <w:jc w:val="center"/>
              <w:textAlignment w:val="center"/>
              <w:rPr>
                <w:color w:val="000000"/>
                <w:sz w:val="15"/>
                <w:szCs w:val="15"/>
                <w:lang w:bidi="ar"/>
              </w:rPr>
            </w:pPr>
            <w:r>
              <w:rPr>
                <w:rFonts w:hint="eastAsia"/>
                <w:color w:val="000000"/>
                <w:sz w:val="15"/>
                <w:szCs w:val="15"/>
                <w:lang w:bidi="ar"/>
              </w:rPr>
              <w:t>123</w:t>
            </w:r>
          </w:p>
        </w:tc>
        <w:tc>
          <w:tcPr>
            <w:tcW w:w="1417" w:type="dxa"/>
            <w:tcBorders>
              <w:top w:val="single" w:sz="4" w:space="0" w:color="000000"/>
              <w:left w:val="single" w:sz="4" w:space="0" w:color="auto"/>
            </w:tcBorders>
            <w:vAlign w:val="center"/>
          </w:tcPr>
          <w:p w14:paraId="2EFAE544" w14:textId="10B08573"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123</w:t>
            </w:r>
          </w:p>
        </w:tc>
        <w:tc>
          <w:tcPr>
            <w:tcW w:w="860" w:type="dxa"/>
            <w:tcBorders>
              <w:top w:val="single" w:sz="4" w:space="0" w:color="000000"/>
              <w:left w:val="single" w:sz="4" w:space="0" w:color="auto"/>
            </w:tcBorders>
            <w:vAlign w:val="center"/>
          </w:tcPr>
          <w:p w14:paraId="6A3A4116" w14:textId="6B4E13AC"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26.1</w:t>
            </w:r>
          </w:p>
        </w:tc>
      </w:tr>
      <w:tr w:rsidR="0032497F" w:rsidRPr="00A61AE9" w14:paraId="19E68F6E"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4D6D86B4" w14:textId="090B8BB3"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WS27</w:t>
            </w:r>
          </w:p>
        </w:tc>
        <w:tc>
          <w:tcPr>
            <w:tcW w:w="992" w:type="dxa"/>
            <w:tcBorders>
              <w:top w:val="single" w:sz="4" w:space="0" w:color="000000"/>
              <w:left w:val="single" w:sz="4" w:space="0" w:color="000000"/>
              <w:right w:val="single" w:sz="4" w:space="0" w:color="000000"/>
            </w:tcBorders>
            <w:vAlign w:val="center"/>
          </w:tcPr>
          <w:p w14:paraId="7DD597EE" w14:textId="1AFAFD7D" w:rsidR="0032497F" w:rsidRDefault="0032497F" w:rsidP="0032497F">
            <w:pPr>
              <w:jc w:val="center"/>
              <w:textAlignment w:val="center"/>
              <w:rPr>
                <w:color w:val="000000"/>
                <w:sz w:val="15"/>
                <w:szCs w:val="15"/>
                <w:lang w:bidi="ar"/>
              </w:rPr>
            </w:pPr>
            <w:r>
              <w:rPr>
                <w:rFonts w:hint="eastAsia"/>
                <w:color w:val="000000"/>
                <w:sz w:val="15"/>
                <w:szCs w:val="15"/>
                <w:lang w:bidi="ar"/>
              </w:rPr>
              <w:t>5</w:t>
            </w:r>
          </w:p>
        </w:tc>
        <w:tc>
          <w:tcPr>
            <w:tcW w:w="850" w:type="dxa"/>
            <w:tcBorders>
              <w:top w:val="single" w:sz="4" w:space="0" w:color="000000"/>
              <w:left w:val="single" w:sz="4" w:space="0" w:color="000000"/>
              <w:right w:val="single" w:sz="4" w:space="0" w:color="auto"/>
            </w:tcBorders>
            <w:vAlign w:val="center"/>
          </w:tcPr>
          <w:p w14:paraId="06327EEC" w14:textId="0CBE605C" w:rsidR="0032497F" w:rsidRDefault="0032497F" w:rsidP="0032497F">
            <w:pPr>
              <w:jc w:val="center"/>
              <w:textAlignment w:val="center"/>
              <w:rPr>
                <w:color w:val="000000"/>
                <w:sz w:val="15"/>
                <w:szCs w:val="15"/>
                <w:lang w:bidi="ar"/>
              </w:rPr>
            </w:pPr>
            <w:r>
              <w:rPr>
                <w:rFonts w:hint="eastAsia"/>
                <w:color w:val="000000"/>
                <w:sz w:val="15"/>
                <w:szCs w:val="15"/>
                <w:lang w:bidi="ar"/>
              </w:rPr>
              <w:t>264</w:t>
            </w:r>
          </w:p>
        </w:tc>
        <w:tc>
          <w:tcPr>
            <w:tcW w:w="567" w:type="dxa"/>
            <w:tcBorders>
              <w:top w:val="single" w:sz="4" w:space="0" w:color="000000"/>
              <w:left w:val="single" w:sz="4" w:space="0" w:color="auto"/>
            </w:tcBorders>
            <w:vAlign w:val="center"/>
          </w:tcPr>
          <w:p w14:paraId="5A3BE825" w14:textId="1186EA1C" w:rsidR="0032497F" w:rsidRDefault="0032497F" w:rsidP="0032497F">
            <w:pPr>
              <w:jc w:val="center"/>
              <w:textAlignment w:val="center"/>
              <w:rPr>
                <w:color w:val="000000"/>
                <w:sz w:val="15"/>
                <w:szCs w:val="15"/>
                <w:lang w:bidi="ar"/>
              </w:rPr>
            </w:pPr>
            <w:r>
              <w:rPr>
                <w:rFonts w:hint="eastAsia"/>
                <w:color w:val="000000"/>
                <w:sz w:val="15"/>
                <w:szCs w:val="15"/>
                <w:lang w:bidi="ar"/>
              </w:rPr>
              <w:t>362</w:t>
            </w:r>
          </w:p>
        </w:tc>
        <w:tc>
          <w:tcPr>
            <w:tcW w:w="709" w:type="dxa"/>
            <w:tcBorders>
              <w:top w:val="single" w:sz="4" w:space="0" w:color="000000"/>
              <w:left w:val="single" w:sz="4" w:space="0" w:color="auto"/>
            </w:tcBorders>
            <w:vAlign w:val="center"/>
          </w:tcPr>
          <w:p w14:paraId="4745A710" w14:textId="6486AD87" w:rsidR="0032497F" w:rsidRDefault="0032497F" w:rsidP="0032497F">
            <w:pPr>
              <w:jc w:val="center"/>
              <w:textAlignment w:val="center"/>
              <w:rPr>
                <w:color w:val="000000"/>
                <w:sz w:val="15"/>
                <w:szCs w:val="15"/>
                <w:lang w:bidi="ar"/>
              </w:rPr>
            </w:pPr>
            <w:r>
              <w:rPr>
                <w:rFonts w:hint="eastAsia"/>
                <w:color w:val="000000"/>
                <w:sz w:val="15"/>
                <w:szCs w:val="15"/>
                <w:lang w:bidi="ar"/>
              </w:rPr>
              <w:t>362</w:t>
            </w:r>
          </w:p>
        </w:tc>
        <w:tc>
          <w:tcPr>
            <w:tcW w:w="709" w:type="dxa"/>
            <w:tcBorders>
              <w:top w:val="single" w:sz="4" w:space="0" w:color="000000"/>
              <w:left w:val="single" w:sz="4" w:space="0" w:color="auto"/>
            </w:tcBorders>
            <w:vAlign w:val="center"/>
          </w:tcPr>
          <w:p w14:paraId="5626DF90" w14:textId="51E617A1" w:rsidR="0032497F" w:rsidRDefault="0032497F" w:rsidP="0032497F">
            <w:pPr>
              <w:jc w:val="center"/>
              <w:textAlignment w:val="center"/>
              <w:rPr>
                <w:color w:val="000000"/>
                <w:sz w:val="15"/>
                <w:szCs w:val="15"/>
                <w:lang w:bidi="ar"/>
              </w:rPr>
            </w:pPr>
            <w:r>
              <w:rPr>
                <w:rFonts w:hint="eastAsia"/>
                <w:color w:val="000000"/>
                <w:sz w:val="15"/>
                <w:szCs w:val="15"/>
                <w:lang w:bidi="ar"/>
              </w:rPr>
              <w:t>264</w:t>
            </w:r>
          </w:p>
        </w:tc>
        <w:tc>
          <w:tcPr>
            <w:tcW w:w="1134" w:type="dxa"/>
            <w:tcBorders>
              <w:top w:val="single" w:sz="4" w:space="0" w:color="000000"/>
              <w:left w:val="single" w:sz="4" w:space="0" w:color="auto"/>
            </w:tcBorders>
            <w:vAlign w:val="center"/>
          </w:tcPr>
          <w:p w14:paraId="2C5B6D7B" w14:textId="4B3E7E11" w:rsidR="0032497F" w:rsidRDefault="0032497F" w:rsidP="0032497F">
            <w:pPr>
              <w:jc w:val="center"/>
              <w:textAlignment w:val="center"/>
              <w:rPr>
                <w:color w:val="000000"/>
                <w:sz w:val="15"/>
                <w:szCs w:val="15"/>
                <w:lang w:bidi="ar"/>
              </w:rPr>
            </w:pPr>
            <w:r>
              <w:rPr>
                <w:rFonts w:hint="eastAsia"/>
                <w:color w:val="000000"/>
                <w:sz w:val="15"/>
                <w:szCs w:val="15"/>
                <w:lang w:bidi="ar"/>
              </w:rPr>
              <w:t>362</w:t>
            </w:r>
          </w:p>
        </w:tc>
        <w:tc>
          <w:tcPr>
            <w:tcW w:w="1417" w:type="dxa"/>
            <w:tcBorders>
              <w:top w:val="single" w:sz="4" w:space="0" w:color="000000"/>
              <w:left w:val="single" w:sz="4" w:space="0" w:color="auto"/>
            </w:tcBorders>
            <w:vAlign w:val="center"/>
          </w:tcPr>
          <w:p w14:paraId="4A83DD2D" w14:textId="70708EAE"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264</w:t>
            </w:r>
          </w:p>
        </w:tc>
        <w:tc>
          <w:tcPr>
            <w:tcW w:w="860" w:type="dxa"/>
            <w:tcBorders>
              <w:top w:val="single" w:sz="4" w:space="0" w:color="000000"/>
              <w:left w:val="single" w:sz="4" w:space="0" w:color="auto"/>
            </w:tcBorders>
            <w:vAlign w:val="center"/>
          </w:tcPr>
          <w:p w14:paraId="3FC8EADA" w14:textId="082642A2"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43.5</w:t>
            </w:r>
          </w:p>
        </w:tc>
      </w:tr>
      <w:tr w:rsidR="0032497F" w:rsidRPr="00A61AE9" w14:paraId="57D72AD2"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4A9C2453" w14:textId="369A040A" w:rsidR="0032497F" w:rsidRPr="00494AED" w:rsidRDefault="0032497F" w:rsidP="0032497F">
            <w:pPr>
              <w:jc w:val="center"/>
              <w:textAlignment w:val="center"/>
              <w:rPr>
                <w:color w:val="000000"/>
                <w:sz w:val="15"/>
                <w:szCs w:val="15"/>
                <w:vertAlign w:val="superscript"/>
                <w:lang w:bidi="ar"/>
              </w:rPr>
            </w:pPr>
            <w:r w:rsidRPr="009629F9">
              <w:rPr>
                <w:rFonts w:hint="eastAsia"/>
                <w:color w:val="000000"/>
                <w:sz w:val="15"/>
                <w:szCs w:val="15"/>
                <w:vertAlign w:val="superscript"/>
                <w:lang w:bidi="ar"/>
              </w:rPr>
              <w:t>2</w:t>
            </w:r>
            <w:r>
              <w:rPr>
                <w:rFonts w:hint="eastAsia"/>
                <w:color w:val="000000"/>
                <w:sz w:val="15"/>
                <w:szCs w:val="15"/>
                <w:lang w:bidi="ar"/>
              </w:rPr>
              <w:t>WS28</w:t>
            </w:r>
          </w:p>
        </w:tc>
        <w:tc>
          <w:tcPr>
            <w:tcW w:w="992" w:type="dxa"/>
            <w:tcBorders>
              <w:top w:val="single" w:sz="4" w:space="0" w:color="000000"/>
              <w:left w:val="single" w:sz="4" w:space="0" w:color="000000"/>
              <w:right w:val="single" w:sz="4" w:space="0" w:color="000000"/>
            </w:tcBorders>
            <w:vAlign w:val="center"/>
          </w:tcPr>
          <w:p w14:paraId="632A5539" w14:textId="4D99CCDF" w:rsidR="0032497F" w:rsidRDefault="0032497F" w:rsidP="0032497F">
            <w:pPr>
              <w:jc w:val="center"/>
              <w:textAlignment w:val="center"/>
              <w:rPr>
                <w:color w:val="000000"/>
                <w:sz w:val="15"/>
                <w:szCs w:val="15"/>
                <w:lang w:bidi="ar"/>
              </w:rPr>
            </w:pPr>
            <w:r>
              <w:rPr>
                <w:rFonts w:hint="eastAsia"/>
                <w:color w:val="000000"/>
                <w:sz w:val="15"/>
                <w:szCs w:val="15"/>
                <w:lang w:bidi="ar"/>
              </w:rPr>
              <w:t>5</w:t>
            </w:r>
          </w:p>
        </w:tc>
        <w:tc>
          <w:tcPr>
            <w:tcW w:w="850" w:type="dxa"/>
            <w:tcBorders>
              <w:top w:val="single" w:sz="4" w:space="0" w:color="000000"/>
              <w:left w:val="single" w:sz="4" w:space="0" w:color="000000"/>
              <w:right w:val="single" w:sz="4" w:space="0" w:color="auto"/>
            </w:tcBorders>
            <w:vAlign w:val="center"/>
          </w:tcPr>
          <w:p w14:paraId="6A145A13" w14:textId="15791A29" w:rsidR="0032497F" w:rsidRDefault="0032497F" w:rsidP="0032497F">
            <w:pPr>
              <w:jc w:val="center"/>
              <w:textAlignment w:val="center"/>
              <w:rPr>
                <w:color w:val="000000"/>
                <w:sz w:val="15"/>
                <w:szCs w:val="15"/>
                <w:lang w:bidi="ar"/>
              </w:rPr>
            </w:pPr>
            <w:r>
              <w:rPr>
                <w:rFonts w:hint="eastAsia"/>
                <w:color w:val="000000"/>
                <w:sz w:val="15"/>
                <w:szCs w:val="15"/>
                <w:lang w:bidi="ar"/>
              </w:rPr>
              <w:t>193</w:t>
            </w:r>
          </w:p>
        </w:tc>
        <w:tc>
          <w:tcPr>
            <w:tcW w:w="567" w:type="dxa"/>
            <w:tcBorders>
              <w:top w:val="single" w:sz="4" w:space="0" w:color="000000"/>
              <w:left w:val="single" w:sz="4" w:space="0" w:color="auto"/>
            </w:tcBorders>
            <w:vAlign w:val="center"/>
          </w:tcPr>
          <w:p w14:paraId="29D07A19" w14:textId="697B76F6" w:rsidR="0032497F" w:rsidRDefault="0032497F" w:rsidP="0032497F">
            <w:pPr>
              <w:jc w:val="center"/>
              <w:textAlignment w:val="center"/>
              <w:rPr>
                <w:color w:val="000000"/>
                <w:sz w:val="15"/>
                <w:szCs w:val="15"/>
                <w:lang w:bidi="ar"/>
              </w:rPr>
            </w:pPr>
            <w:r>
              <w:rPr>
                <w:rFonts w:hint="eastAsia"/>
                <w:color w:val="000000"/>
                <w:sz w:val="15"/>
                <w:szCs w:val="15"/>
                <w:lang w:bidi="ar"/>
              </w:rPr>
              <w:t>193</w:t>
            </w:r>
          </w:p>
        </w:tc>
        <w:tc>
          <w:tcPr>
            <w:tcW w:w="709" w:type="dxa"/>
            <w:tcBorders>
              <w:top w:val="single" w:sz="4" w:space="0" w:color="000000"/>
              <w:left w:val="single" w:sz="4" w:space="0" w:color="auto"/>
            </w:tcBorders>
            <w:vAlign w:val="center"/>
          </w:tcPr>
          <w:p w14:paraId="3DE8D9D6" w14:textId="6557FEFE" w:rsidR="0032497F" w:rsidRDefault="0032497F" w:rsidP="0032497F">
            <w:pPr>
              <w:jc w:val="center"/>
              <w:textAlignment w:val="center"/>
              <w:rPr>
                <w:color w:val="000000"/>
                <w:sz w:val="15"/>
                <w:szCs w:val="15"/>
                <w:lang w:bidi="ar"/>
              </w:rPr>
            </w:pPr>
            <w:r>
              <w:rPr>
                <w:rFonts w:hint="eastAsia"/>
                <w:color w:val="000000"/>
                <w:sz w:val="15"/>
                <w:szCs w:val="15"/>
                <w:lang w:bidi="ar"/>
              </w:rPr>
              <w:t>193</w:t>
            </w:r>
          </w:p>
        </w:tc>
        <w:tc>
          <w:tcPr>
            <w:tcW w:w="709" w:type="dxa"/>
            <w:tcBorders>
              <w:top w:val="single" w:sz="4" w:space="0" w:color="000000"/>
              <w:left w:val="single" w:sz="4" w:space="0" w:color="auto"/>
            </w:tcBorders>
            <w:vAlign w:val="center"/>
          </w:tcPr>
          <w:p w14:paraId="28F9CEE5" w14:textId="1A1E89B6" w:rsidR="0032497F" w:rsidRDefault="0032497F" w:rsidP="0032497F">
            <w:pPr>
              <w:jc w:val="center"/>
              <w:textAlignment w:val="center"/>
              <w:rPr>
                <w:color w:val="000000"/>
                <w:sz w:val="15"/>
                <w:szCs w:val="15"/>
                <w:lang w:bidi="ar"/>
              </w:rPr>
            </w:pPr>
            <w:r>
              <w:rPr>
                <w:rFonts w:hint="eastAsia"/>
                <w:color w:val="000000"/>
                <w:sz w:val="15"/>
                <w:szCs w:val="15"/>
                <w:lang w:bidi="ar"/>
              </w:rPr>
              <w:t>193</w:t>
            </w:r>
          </w:p>
        </w:tc>
        <w:tc>
          <w:tcPr>
            <w:tcW w:w="1134" w:type="dxa"/>
            <w:tcBorders>
              <w:top w:val="single" w:sz="4" w:space="0" w:color="000000"/>
              <w:left w:val="single" w:sz="4" w:space="0" w:color="auto"/>
            </w:tcBorders>
            <w:vAlign w:val="center"/>
          </w:tcPr>
          <w:p w14:paraId="1282ED1A" w14:textId="2FCE3013" w:rsidR="0032497F" w:rsidRDefault="0032497F" w:rsidP="0032497F">
            <w:pPr>
              <w:jc w:val="center"/>
              <w:textAlignment w:val="center"/>
              <w:rPr>
                <w:color w:val="000000"/>
                <w:sz w:val="15"/>
                <w:szCs w:val="15"/>
                <w:lang w:bidi="ar"/>
              </w:rPr>
            </w:pPr>
            <w:r>
              <w:rPr>
                <w:rFonts w:hint="eastAsia"/>
                <w:color w:val="000000"/>
                <w:sz w:val="15"/>
                <w:szCs w:val="15"/>
                <w:lang w:bidi="ar"/>
              </w:rPr>
              <w:t>193</w:t>
            </w:r>
          </w:p>
        </w:tc>
        <w:tc>
          <w:tcPr>
            <w:tcW w:w="1417" w:type="dxa"/>
            <w:tcBorders>
              <w:top w:val="single" w:sz="4" w:space="0" w:color="000000"/>
              <w:left w:val="single" w:sz="4" w:space="0" w:color="auto"/>
            </w:tcBorders>
            <w:vAlign w:val="center"/>
          </w:tcPr>
          <w:p w14:paraId="43CEC3FB" w14:textId="57321DF8"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879</w:t>
            </w:r>
          </w:p>
        </w:tc>
        <w:tc>
          <w:tcPr>
            <w:tcW w:w="860" w:type="dxa"/>
            <w:tcBorders>
              <w:top w:val="single" w:sz="4" w:space="0" w:color="000000"/>
              <w:left w:val="single" w:sz="4" w:space="0" w:color="auto"/>
            </w:tcBorders>
            <w:vAlign w:val="center"/>
          </w:tcPr>
          <w:p w14:paraId="6E413D3C" w14:textId="77712BC3"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18.5</w:t>
            </w:r>
          </w:p>
        </w:tc>
      </w:tr>
      <w:tr w:rsidR="0032497F" w:rsidRPr="00A61AE9" w14:paraId="334A8CDE"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5A6BF8F5" w14:textId="12476C7A" w:rsidR="0032497F" w:rsidRPr="009629F9"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WS29</w:t>
            </w:r>
          </w:p>
        </w:tc>
        <w:tc>
          <w:tcPr>
            <w:tcW w:w="992" w:type="dxa"/>
            <w:tcBorders>
              <w:top w:val="single" w:sz="4" w:space="0" w:color="000000"/>
              <w:left w:val="single" w:sz="4" w:space="0" w:color="000000"/>
              <w:right w:val="single" w:sz="4" w:space="0" w:color="000000"/>
            </w:tcBorders>
            <w:vAlign w:val="center"/>
          </w:tcPr>
          <w:p w14:paraId="7B3ABA86" w14:textId="59195265" w:rsidR="0032497F" w:rsidRDefault="0032497F" w:rsidP="0032497F">
            <w:pPr>
              <w:jc w:val="center"/>
              <w:textAlignment w:val="center"/>
              <w:rPr>
                <w:color w:val="000000"/>
                <w:sz w:val="15"/>
                <w:szCs w:val="15"/>
                <w:lang w:bidi="ar"/>
              </w:rPr>
            </w:pPr>
            <w:r>
              <w:rPr>
                <w:rFonts w:hint="eastAsia"/>
                <w:color w:val="000000"/>
                <w:sz w:val="15"/>
                <w:szCs w:val="15"/>
                <w:lang w:bidi="ar"/>
              </w:rPr>
              <w:t>5</w:t>
            </w:r>
          </w:p>
        </w:tc>
        <w:tc>
          <w:tcPr>
            <w:tcW w:w="850" w:type="dxa"/>
            <w:tcBorders>
              <w:top w:val="single" w:sz="4" w:space="0" w:color="000000"/>
              <w:left w:val="single" w:sz="4" w:space="0" w:color="000000"/>
              <w:right w:val="single" w:sz="4" w:space="0" w:color="auto"/>
            </w:tcBorders>
            <w:vAlign w:val="center"/>
          </w:tcPr>
          <w:p w14:paraId="1712999F" w14:textId="03DFA3DC" w:rsidR="0032497F" w:rsidRDefault="0032497F" w:rsidP="0032497F">
            <w:pPr>
              <w:jc w:val="center"/>
              <w:textAlignment w:val="center"/>
              <w:rPr>
                <w:color w:val="000000"/>
                <w:sz w:val="15"/>
                <w:szCs w:val="15"/>
                <w:lang w:bidi="ar"/>
              </w:rPr>
            </w:pPr>
            <w:r>
              <w:rPr>
                <w:rFonts w:hint="eastAsia"/>
                <w:color w:val="000000"/>
                <w:sz w:val="15"/>
                <w:szCs w:val="15"/>
                <w:lang w:bidi="ar"/>
              </w:rPr>
              <w:t>531</w:t>
            </w:r>
          </w:p>
        </w:tc>
        <w:tc>
          <w:tcPr>
            <w:tcW w:w="567" w:type="dxa"/>
            <w:tcBorders>
              <w:top w:val="single" w:sz="4" w:space="0" w:color="000000"/>
              <w:left w:val="single" w:sz="4" w:space="0" w:color="auto"/>
            </w:tcBorders>
            <w:vAlign w:val="center"/>
          </w:tcPr>
          <w:p w14:paraId="3F9C34D0" w14:textId="04343E0B" w:rsidR="0032497F" w:rsidRDefault="0032497F" w:rsidP="0032497F">
            <w:pPr>
              <w:jc w:val="center"/>
              <w:textAlignment w:val="center"/>
              <w:rPr>
                <w:color w:val="000000"/>
                <w:sz w:val="15"/>
                <w:szCs w:val="15"/>
                <w:lang w:bidi="ar"/>
              </w:rPr>
            </w:pPr>
            <w:r>
              <w:rPr>
                <w:rFonts w:hint="eastAsia"/>
                <w:color w:val="000000"/>
                <w:sz w:val="15"/>
                <w:szCs w:val="15"/>
                <w:lang w:bidi="ar"/>
              </w:rPr>
              <w:t>531</w:t>
            </w:r>
          </w:p>
        </w:tc>
        <w:tc>
          <w:tcPr>
            <w:tcW w:w="709" w:type="dxa"/>
            <w:tcBorders>
              <w:top w:val="single" w:sz="4" w:space="0" w:color="000000"/>
              <w:left w:val="single" w:sz="4" w:space="0" w:color="auto"/>
            </w:tcBorders>
            <w:vAlign w:val="center"/>
          </w:tcPr>
          <w:p w14:paraId="66A2F769" w14:textId="2FBDC8FF" w:rsidR="0032497F" w:rsidRDefault="0032497F" w:rsidP="0032497F">
            <w:pPr>
              <w:jc w:val="center"/>
              <w:textAlignment w:val="center"/>
              <w:rPr>
                <w:color w:val="000000"/>
                <w:sz w:val="15"/>
                <w:szCs w:val="15"/>
                <w:lang w:bidi="ar"/>
              </w:rPr>
            </w:pPr>
            <w:r>
              <w:rPr>
                <w:rFonts w:hint="eastAsia"/>
                <w:color w:val="000000"/>
                <w:sz w:val="15"/>
                <w:szCs w:val="15"/>
                <w:lang w:bidi="ar"/>
              </w:rPr>
              <w:t>531</w:t>
            </w:r>
          </w:p>
        </w:tc>
        <w:tc>
          <w:tcPr>
            <w:tcW w:w="709" w:type="dxa"/>
            <w:tcBorders>
              <w:top w:val="single" w:sz="4" w:space="0" w:color="000000"/>
              <w:left w:val="single" w:sz="4" w:space="0" w:color="auto"/>
            </w:tcBorders>
            <w:vAlign w:val="center"/>
          </w:tcPr>
          <w:p w14:paraId="14FA6DE9" w14:textId="5D5AA42B" w:rsidR="0032497F" w:rsidRDefault="0032497F" w:rsidP="0032497F">
            <w:pPr>
              <w:jc w:val="center"/>
              <w:textAlignment w:val="center"/>
              <w:rPr>
                <w:color w:val="000000"/>
                <w:sz w:val="15"/>
                <w:szCs w:val="15"/>
                <w:lang w:bidi="ar"/>
              </w:rPr>
            </w:pPr>
            <w:r>
              <w:rPr>
                <w:rFonts w:hint="eastAsia"/>
                <w:color w:val="000000"/>
                <w:sz w:val="15"/>
                <w:szCs w:val="15"/>
                <w:lang w:bidi="ar"/>
              </w:rPr>
              <w:t>170</w:t>
            </w:r>
          </w:p>
        </w:tc>
        <w:tc>
          <w:tcPr>
            <w:tcW w:w="1134" w:type="dxa"/>
            <w:tcBorders>
              <w:top w:val="single" w:sz="4" w:space="0" w:color="000000"/>
              <w:left w:val="single" w:sz="4" w:space="0" w:color="auto"/>
            </w:tcBorders>
            <w:vAlign w:val="center"/>
          </w:tcPr>
          <w:p w14:paraId="6657334C" w14:textId="6558974F" w:rsidR="0032497F" w:rsidRDefault="0032497F" w:rsidP="0032497F">
            <w:pPr>
              <w:jc w:val="center"/>
              <w:textAlignment w:val="center"/>
              <w:rPr>
                <w:color w:val="000000"/>
                <w:sz w:val="15"/>
                <w:szCs w:val="15"/>
                <w:lang w:bidi="ar"/>
              </w:rPr>
            </w:pPr>
            <w:r>
              <w:rPr>
                <w:rFonts w:hint="eastAsia"/>
                <w:color w:val="000000"/>
                <w:sz w:val="15"/>
                <w:szCs w:val="15"/>
                <w:lang w:bidi="ar"/>
              </w:rPr>
              <w:t>170</w:t>
            </w:r>
          </w:p>
        </w:tc>
        <w:tc>
          <w:tcPr>
            <w:tcW w:w="1417" w:type="dxa"/>
            <w:tcBorders>
              <w:top w:val="single" w:sz="4" w:space="0" w:color="000000"/>
              <w:left w:val="single" w:sz="4" w:space="0" w:color="auto"/>
            </w:tcBorders>
            <w:vAlign w:val="center"/>
          </w:tcPr>
          <w:p w14:paraId="3A57D888" w14:textId="41B2EE40"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170</w:t>
            </w:r>
          </w:p>
        </w:tc>
        <w:tc>
          <w:tcPr>
            <w:tcW w:w="860" w:type="dxa"/>
            <w:tcBorders>
              <w:top w:val="single" w:sz="4" w:space="0" w:color="000000"/>
              <w:left w:val="single" w:sz="4" w:space="0" w:color="auto"/>
            </w:tcBorders>
            <w:vAlign w:val="center"/>
          </w:tcPr>
          <w:p w14:paraId="571A9ECA" w14:textId="0A50E760"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14.5</w:t>
            </w:r>
          </w:p>
        </w:tc>
      </w:tr>
      <w:tr w:rsidR="0032497F" w:rsidRPr="00A61AE9" w14:paraId="21B5D9CD"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7C171F46" w14:textId="10AF4415"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WS30</w:t>
            </w:r>
          </w:p>
        </w:tc>
        <w:tc>
          <w:tcPr>
            <w:tcW w:w="992" w:type="dxa"/>
            <w:tcBorders>
              <w:top w:val="single" w:sz="4" w:space="0" w:color="000000"/>
              <w:left w:val="single" w:sz="4" w:space="0" w:color="000000"/>
              <w:right w:val="single" w:sz="4" w:space="0" w:color="000000"/>
            </w:tcBorders>
            <w:vAlign w:val="center"/>
          </w:tcPr>
          <w:p w14:paraId="1E17CAFA" w14:textId="2ED3A36F" w:rsidR="0032497F" w:rsidRDefault="0032497F" w:rsidP="0032497F">
            <w:pPr>
              <w:jc w:val="center"/>
              <w:textAlignment w:val="center"/>
              <w:rPr>
                <w:color w:val="000000"/>
                <w:sz w:val="15"/>
                <w:szCs w:val="15"/>
                <w:lang w:bidi="ar"/>
              </w:rPr>
            </w:pPr>
            <w:r>
              <w:rPr>
                <w:rFonts w:hint="eastAsia"/>
                <w:color w:val="000000"/>
                <w:sz w:val="15"/>
                <w:szCs w:val="15"/>
                <w:lang w:bidi="ar"/>
              </w:rPr>
              <w:t>5</w:t>
            </w:r>
          </w:p>
        </w:tc>
        <w:tc>
          <w:tcPr>
            <w:tcW w:w="850" w:type="dxa"/>
            <w:tcBorders>
              <w:top w:val="single" w:sz="4" w:space="0" w:color="000000"/>
              <w:left w:val="single" w:sz="4" w:space="0" w:color="000000"/>
              <w:right w:val="single" w:sz="4" w:space="0" w:color="auto"/>
            </w:tcBorders>
            <w:vAlign w:val="center"/>
          </w:tcPr>
          <w:p w14:paraId="11D29DAF" w14:textId="098EDF41" w:rsidR="0032497F" w:rsidRDefault="0032497F" w:rsidP="0032497F">
            <w:pPr>
              <w:jc w:val="center"/>
              <w:textAlignment w:val="center"/>
              <w:rPr>
                <w:color w:val="000000"/>
                <w:sz w:val="15"/>
                <w:szCs w:val="15"/>
                <w:lang w:bidi="ar"/>
              </w:rPr>
            </w:pPr>
            <w:r>
              <w:rPr>
                <w:rFonts w:hint="eastAsia"/>
                <w:color w:val="000000"/>
                <w:sz w:val="15"/>
                <w:szCs w:val="15"/>
                <w:lang w:bidi="ar"/>
              </w:rPr>
              <w:t>211</w:t>
            </w:r>
          </w:p>
        </w:tc>
        <w:tc>
          <w:tcPr>
            <w:tcW w:w="567" w:type="dxa"/>
            <w:tcBorders>
              <w:top w:val="single" w:sz="4" w:space="0" w:color="000000"/>
              <w:left w:val="single" w:sz="4" w:space="0" w:color="auto"/>
            </w:tcBorders>
            <w:vAlign w:val="center"/>
          </w:tcPr>
          <w:p w14:paraId="57F7F347" w14:textId="2320EFCA" w:rsidR="0032497F" w:rsidRDefault="0032497F" w:rsidP="0032497F">
            <w:pPr>
              <w:jc w:val="center"/>
              <w:textAlignment w:val="center"/>
              <w:rPr>
                <w:color w:val="000000"/>
                <w:sz w:val="15"/>
                <w:szCs w:val="15"/>
                <w:lang w:bidi="ar"/>
              </w:rPr>
            </w:pPr>
            <w:r>
              <w:rPr>
                <w:rFonts w:hint="eastAsia"/>
                <w:color w:val="000000"/>
                <w:sz w:val="15"/>
                <w:szCs w:val="15"/>
                <w:lang w:bidi="ar"/>
              </w:rPr>
              <w:t>247</w:t>
            </w:r>
          </w:p>
        </w:tc>
        <w:tc>
          <w:tcPr>
            <w:tcW w:w="709" w:type="dxa"/>
            <w:tcBorders>
              <w:top w:val="single" w:sz="4" w:space="0" w:color="000000"/>
              <w:left w:val="single" w:sz="4" w:space="0" w:color="auto"/>
            </w:tcBorders>
            <w:vAlign w:val="center"/>
          </w:tcPr>
          <w:p w14:paraId="5E3CC72E" w14:textId="1366ABE3" w:rsidR="0032497F" w:rsidRDefault="0032497F" w:rsidP="0032497F">
            <w:pPr>
              <w:jc w:val="center"/>
              <w:textAlignment w:val="center"/>
              <w:rPr>
                <w:color w:val="000000"/>
                <w:sz w:val="15"/>
                <w:szCs w:val="15"/>
                <w:lang w:bidi="ar"/>
              </w:rPr>
            </w:pPr>
            <w:r>
              <w:rPr>
                <w:rFonts w:hint="eastAsia"/>
                <w:color w:val="000000"/>
                <w:sz w:val="15"/>
                <w:szCs w:val="15"/>
                <w:lang w:bidi="ar"/>
              </w:rPr>
              <w:t>211</w:t>
            </w:r>
          </w:p>
        </w:tc>
        <w:tc>
          <w:tcPr>
            <w:tcW w:w="709" w:type="dxa"/>
            <w:tcBorders>
              <w:top w:val="single" w:sz="4" w:space="0" w:color="000000"/>
              <w:left w:val="single" w:sz="4" w:space="0" w:color="auto"/>
            </w:tcBorders>
            <w:vAlign w:val="center"/>
          </w:tcPr>
          <w:p w14:paraId="5CB20820" w14:textId="07FDA3EA" w:rsidR="0032497F" w:rsidRDefault="0032497F" w:rsidP="0032497F">
            <w:pPr>
              <w:jc w:val="center"/>
              <w:textAlignment w:val="center"/>
              <w:rPr>
                <w:color w:val="000000"/>
                <w:sz w:val="15"/>
                <w:szCs w:val="15"/>
                <w:lang w:bidi="ar"/>
              </w:rPr>
            </w:pPr>
            <w:r>
              <w:rPr>
                <w:rFonts w:hint="eastAsia"/>
                <w:color w:val="000000"/>
                <w:sz w:val="15"/>
                <w:szCs w:val="15"/>
                <w:lang w:bidi="ar"/>
              </w:rPr>
              <w:t>247</w:t>
            </w:r>
          </w:p>
        </w:tc>
        <w:tc>
          <w:tcPr>
            <w:tcW w:w="1134" w:type="dxa"/>
            <w:tcBorders>
              <w:top w:val="single" w:sz="4" w:space="0" w:color="000000"/>
              <w:left w:val="single" w:sz="4" w:space="0" w:color="auto"/>
            </w:tcBorders>
            <w:vAlign w:val="center"/>
          </w:tcPr>
          <w:p w14:paraId="34EE9A5A" w14:textId="388344E8" w:rsidR="0032497F" w:rsidRDefault="0032497F" w:rsidP="0032497F">
            <w:pPr>
              <w:jc w:val="center"/>
              <w:textAlignment w:val="center"/>
              <w:rPr>
                <w:color w:val="000000"/>
                <w:sz w:val="15"/>
                <w:szCs w:val="15"/>
                <w:lang w:bidi="ar"/>
              </w:rPr>
            </w:pPr>
            <w:r>
              <w:rPr>
                <w:rFonts w:hint="eastAsia"/>
                <w:color w:val="000000"/>
                <w:sz w:val="15"/>
                <w:szCs w:val="15"/>
                <w:lang w:bidi="ar"/>
              </w:rPr>
              <w:t>247</w:t>
            </w:r>
          </w:p>
        </w:tc>
        <w:tc>
          <w:tcPr>
            <w:tcW w:w="1417" w:type="dxa"/>
            <w:tcBorders>
              <w:top w:val="single" w:sz="4" w:space="0" w:color="000000"/>
              <w:left w:val="single" w:sz="4" w:space="0" w:color="auto"/>
            </w:tcBorders>
            <w:vAlign w:val="center"/>
          </w:tcPr>
          <w:p w14:paraId="40A449A9" w14:textId="1138BF63"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211</w:t>
            </w:r>
          </w:p>
        </w:tc>
        <w:tc>
          <w:tcPr>
            <w:tcW w:w="860" w:type="dxa"/>
            <w:tcBorders>
              <w:top w:val="single" w:sz="4" w:space="0" w:color="000000"/>
              <w:left w:val="single" w:sz="4" w:space="0" w:color="auto"/>
            </w:tcBorders>
            <w:vAlign w:val="center"/>
          </w:tcPr>
          <w:p w14:paraId="79AA9F80" w14:textId="2872CBED"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42.0</w:t>
            </w:r>
          </w:p>
        </w:tc>
      </w:tr>
      <w:tr w:rsidR="0032497F" w:rsidRPr="00A61AE9" w14:paraId="7525D39A"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109379BA" w14:textId="25748001"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WS31</w:t>
            </w:r>
          </w:p>
        </w:tc>
        <w:tc>
          <w:tcPr>
            <w:tcW w:w="992" w:type="dxa"/>
            <w:tcBorders>
              <w:top w:val="single" w:sz="4" w:space="0" w:color="000000"/>
              <w:left w:val="single" w:sz="4" w:space="0" w:color="000000"/>
              <w:right w:val="single" w:sz="4" w:space="0" w:color="000000"/>
            </w:tcBorders>
            <w:vAlign w:val="center"/>
          </w:tcPr>
          <w:p w14:paraId="04B1802F" w14:textId="015F66F5" w:rsidR="0032497F" w:rsidRDefault="0032497F" w:rsidP="0032497F">
            <w:pPr>
              <w:jc w:val="center"/>
              <w:textAlignment w:val="center"/>
              <w:rPr>
                <w:color w:val="000000"/>
                <w:sz w:val="15"/>
                <w:szCs w:val="15"/>
                <w:lang w:bidi="ar"/>
              </w:rPr>
            </w:pPr>
            <w:r>
              <w:rPr>
                <w:rFonts w:hint="eastAsia"/>
                <w:color w:val="000000"/>
                <w:sz w:val="15"/>
                <w:szCs w:val="15"/>
                <w:lang w:bidi="ar"/>
              </w:rPr>
              <w:t>6</w:t>
            </w:r>
          </w:p>
        </w:tc>
        <w:tc>
          <w:tcPr>
            <w:tcW w:w="850" w:type="dxa"/>
            <w:tcBorders>
              <w:top w:val="single" w:sz="4" w:space="0" w:color="000000"/>
              <w:left w:val="single" w:sz="4" w:space="0" w:color="000000"/>
              <w:right w:val="single" w:sz="4" w:space="0" w:color="auto"/>
            </w:tcBorders>
            <w:vAlign w:val="center"/>
          </w:tcPr>
          <w:p w14:paraId="288F339D" w14:textId="744AD0A3" w:rsidR="0032497F" w:rsidRDefault="0032497F" w:rsidP="0032497F">
            <w:pPr>
              <w:jc w:val="center"/>
              <w:textAlignment w:val="center"/>
              <w:rPr>
                <w:color w:val="000000"/>
                <w:sz w:val="15"/>
                <w:szCs w:val="15"/>
                <w:lang w:bidi="ar"/>
              </w:rPr>
            </w:pPr>
            <w:r>
              <w:rPr>
                <w:rFonts w:hint="eastAsia"/>
                <w:color w:val="000000"/>
                <w:sz w:val="15"/>
                <w:szCs w:val="15"/>
                <w:lang w:bidi="ar"/>
              </w:rPr>
              <w:t>500</w:t>
            </w:r>
          </w:p>
        </w:tc>
        <w:tc>
          <w:tcPr>
            <w:tcW w:w="567" w:type="dxa"/>
            <w:tcBorders>
              <w:top w:val="single" w:sz="4" w:space="0" w:color="000000"/>
              <w:left w:val="single" w:sz="4" w:space="0" w:color="auto"/>
            </w:tcBorders>
            <w:vAlign w:val="center"/>
          </w:tcPr>
          <w:p w14:paraId="18BBCBC7" w14:textId="3D7EE2A8" w:rsidR="0032497F" w:rsidRDefault="0032497F" w:rsidP="0032497F">
            <w:pPr>
              <w:jc w:val="center"/>
              <w:textAlignment w:val="center"/>
              <w:rPr>
                <w:color w:val="000000"/>
                <w:sz w:val="15"/>
                <w:szCs w:val="15"/>
                <w:lang w:bidi="ar"/>
              </w:rPr>
            </w:pPr>
            <w:r>
              <w:rPr>
                <w:rFonts w:hint="eastAsia"/>
                <w:color w:val="000000"/>
                <w:sz w:val="15"/>
                <w:szCs w:val="15"/>
                <w:lang w:bidi="ar"/>
              </w:rPr>
              <w:t>149</w:t>
            </w:r>
          </w:p>
        </w:tc>
        <w:tc>
          <w:tcPr>
            <w:tcW w:w="709" w:type="dxa"/>
            <w:tcBorders>
              <w:top w:val="single" w:sz="4" w:space="0" w:color="000000"/>
              <w:left w:val="single" w:sz="4" w:space="0" w:color="auto"/>
            </w:tcBorders>
            <w:vAlign w:val="center"/>
          </w:tcPr>
          <w:p w14:paraId="77855E8A" w14:textId="3016DFCA" w:rsidR="0032497F" w:rsidRDefault="0032497F" w:rsidP="0032497F">
            <w:pPr>
              <w:jc w:val="center"/>
              <w:textAlignment w:val="center"/>
              <w:rPr>
                <w:color w:val="000000"/>
                <w:sz w:val="15"/>
                <w:szCs w:val="15"/>
                <w:lang w:bidi="ar"/>
              </w:rPr>
            </w:pPr>
            <w:r>
              <w:rPr>
                <w:rFonts w:hint="eastAsia"/>
                <w:color w:val="000000"/>
                <w:sz w:val="15"/>
                <w:szCs w:val="15"/>
                <w:lang w:bidi="ar"/>
              </w:rPr>
              <w:t>500</w:t>
            </w:r>
          </w:p>
        </w:tc>
        <w:tc>
          <w:tcPr>
            <w:tcW w:w="709" w:type="dxa"/>
            <w:tcBorders>
              <w:top w:val="single" w:sz="4" w:space="0" w:color="000000"/>
              <w:left w:val="single" w:sz="4" w:space="0" w:color="auto"/>
            </w:tcBorders>
            <w:vAlign w:val="center"/>
          </w:tcPr>
          <w:p w14:paraId="5288DEC0" w14:textId="63739316" w:rsidR="0032497F" w:rsidRDefault="0032497F" w:rsidP="0032497F">
            <w:pPr>
              <w:jc w:val="center"/>
              <w:textAlignment w:val="center"/>
              <w:rPr>
                <w:color w:val="000000"/>
                <w:sz w:val="15"/>
                <w:szCs w:val="15"/>
                <w:lang w:bidi="ar"/>
              </w:rPr>
            </w:pPr>
            <w:r>
              <w:rPr>
                <w:rFonts w:hint="eastAsia"/>
                <w:color w:val="000000"/>
                <w:sz w:val="15"/>
                <w:szCs w:val="15"/>
                <w:lang w:bidi="ar"/>
              </w:rPr>
              <w:t>500</w:t>
            </w:r>
          </w:p>
        </w:tc>
        <w:tc>
          <w:tcPr>
            <w:tcW w:w="1134" w:type="dxa"/>
            <w:tcBorders>
              <w:top w:val="single" w:sz="4" w:space="0" w:color="000000"/>
              <w:left w:val="single" w:sz="4" w:space="0" w:color="auto"/>
            </w:tcBorders>
            <w:vAlign w:val="center"/>
          </w:tcPr>
          <w:p w14:paraId="67D64716" w14:textId="709BE1B2" w:rsidR="0032497F" w:rsidRDefault="0032497F" w:rsidP="0032497F">
            <w:pPr>
              <w:jc w:val="center"/>
              <w:textAlignment w:val="center"/>
              <w:rPr>
                <w:color w:val="000000"/>
                <w:sz w:val="15"/>
                <w:szCs w:val="15"/>
                <w:lang w:bidi="ar"/>
              </w:rPr>
            </w:pPr>
            <w:r>
              <w:rPr>
                <w:rFonts w:hint="eastAsia"/>
                <w:color w:val="000000"/>
                <w:sz w:val="15"/>
                <w:szCs w:val="15"/>
                <w:lang w:bidi="ar"/>
              </w:rPr>
              <w:t>500</w:t>
            </w:r>
          </w:p>
        </w:tc>
        <w:tc>
          <w:tcPr>
            <w:tcW w:w="1417" w:type="dxa"/>
            <w:tcBorders>
              <w:top w:val="single" w:sz="4" w:space="0" w:color="000000"/>
              <w:left w:val="single" w:sz="4" w:space="0" w:color="auto"/>
            </w:tcBorders>
            <w:vAlign w:val="center"/>
          </w:tcPr>
          <w:p w14:paraId="227200F1" w14:textId="3AB17A9F"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149</w:t>
            </w:r>
          </w:p>
        </w:tc>
        <w:tc>
          <w:tcPr>
            <w:tcW w:w="860" w:type="dxa"/>
            <w:tcBorders>
              <w:top w:val="single" w:sz="4" w:space="0" w:color="000000"/>
              <w:left w:val="single" w:sz="4" w:space="0" w:color="auto"/>
            </w:tcBorders>
            <w:vAlign w:val="center"/>
          </w:tcPr>
          <w:p w14:paraId="0A9AF140" w14:textId="30658907"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19.2</w:t>
            </w:r>
          </w:p>
        </w:tc>
      </w:tr>
      <w:tr w:rsidR="0032497F" w:rsidRPr="00A61AE9" w14:paraId="7C9B3D20" w14:textId="77777777" w:rsidTr="00CB0558">
        <w:trPr>
          <w:trHeight w:hRule="exac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0D46B651" w14:textId="079D72C4"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WS32</w:t>
            </w:r>
          </w:p>
        </w:tc>
        <w:tc>
          <w:tcPr>
            <w:tcW w:w="992" w:type="dxa"/>
            <w:tcBorders>
              <w:top w:val="single" w:sz="4" w:space="0" w:color="000000"/>
              <w:left w:val="single" w:sz="4" w:space="0" w:color="000000"/>
              <w:bottom w:val="single" w:sz="4" w:space="0" w:color="000000"/>
              <w:right w:val="single" w:sz="4" w:space="0" w:color="000000"/>
            </w:tcBorders>
            <w:vAlign w:val="center"/>
          </w:tcPr>
          <w:p w14:paraId="6CCCEB88" w14:textId="3E48854C" w:rsidR="0032497F" w:rsidRDefault="0032497F" w:rsidP="0032497F">
            <w:pPr>
              <w:jc w:val="center"/>
              <w:textAlignment w:val="center"/>
              <w:rPr>
                <w:color w:val="000000"/>
                <w:sz w:val="15"/>
                <w:szCs w:val="15"/>
                <w:lang w:bidi="ar"/>
              </w:rPr>
            </w:pPr>
            <w:r>
              <w:rPr>
                <w:rFonts w:hint="eastAsia"/>
                <w:color w:val="000000"/>
                <w:sz w:val="15"/>
                <w:szCs w:val="15"/>
                <w:lang w:bidi="ar"/>
              </w:rPr>
              <w:t>6</w:t>
            </w:r>
          </w:p>
        </w:tc>
        <w:tc>
          <w:tcPr>
            <w:tcW w:w="850" w:type="dxa"/>
            <w:tcBorders>
              <w:top w:val="single" w:sz="4" w:space="0" w:color="000000"/>
              <w:left w:val="single" w:sz="4" w:space="0" w:color="000000"/>
              <w:bottom w:val="single" w:sz="4" w:space="0" w:color="000000"/>
              <w:right w:val="single" w:sz="4" w:space="0" w:color="auto"/>
            </w:tcBorders>
            <w:vAlign w:val="center"/>
          </w:tcPr>
          <w:p w14:paraId="0C74C3C2" w14:textId="08D5080C" w:rsidR="0032497F" w:rsidRDefault="0032497F" w:rsidP="0032497F">
            <w:pPr>
              <w:jc w:val="center"/>
              <w:textAlignment w:val="center"/>
              <w:rPr>
                <w:color w:val="000000"/>
                <w:sz w:val="15"/>
                <w:szCs w:val="15"/>
                <w:lang w:bidi="ar"/>
              </w:rPr>
            </w:pPr>
            <w:r>
              <w:rPr>
                <w:rFonts w:hint="eastAsia"/>
                <w:color w:val="000000"/>
                <w:sz w:val="15"/>
                <w:szCs w:val="15"/>
                <w:lang w:bidi="ar"/>
              </w:rPr>
              <w:t>491</w:t>
            </w:r>
          </w:p>
        </w:tc>
        <w:tc>
          <w:tcPr>
            <w:tcW w:w="567" w:type="dxa"/>
            <w:tcBorders>
              <w:top w:val="single" w:sz="4" w:space="0" w:color="000000"/>
              <w:left w:val="single" w:sz="4" w:space="0" w:color="auto"/>
              <w:bottom w:val="single" w:sz="4" w:space="0" w:color="000000"/>
            </w:tcBorders>
            <w:vAlign w:val="center"/>
          </w:tcPr>
          <w:p w14:paraId="7686ACFC" w14:textId="44FD6856" w:rsidR="0032497F" w:rsidRDefault="0032497F" w:rsidP="0032497F">
            <w:pPr>
              <w:jc w:val="center"/>
              <w:textAlignment w:val="center"/>
              <w:rPr>
                <w:color w:val="000000"/>
                <w:sz w:val="15"/>
                <w:szCs w:val="15"/>
                <w:lang w:bidi="ar"/>
              </w:rPr>
            </w:pPr>
            <w:r>
              <w:rPr>
                <w:rFonts w:hint="eastAsia"/>
                <w:color w:val="000000"/>
                <w:sz w:val="15"/>
                <w:szCs w:val="15"/>
                <w:lang w:bidi="ar"/>
              </w:rPr>
              <w:t>658</w:t>
            </w:r>
          </w:p>
        </w:tc>
        <w:tc>
          <w:tcPr>
            <w:tcW w:w="709" w:type="dxa"/>
            <w:tcBorders>
              <w:top w:val="single" w:sz="4" w:space="0" w:color="000000"/>
              <w:left w:val="single" w:sz="4" w:space="0" w:color="auto"/>
              <w:bottom w:val="single" w:sz="4" w:space="0" w:color="000000"/>
            </w:tcBorders>
            <w:vAlign w:val="center"/>
          </w:tcPr>
          <w:p w14:paraId="27A732A3" w14:textId="1DE00C2F" w:rsidR="0032497F" w:rsidRDefault="0032497F" w:rsidP="0032497F">
            <w:pPr>
              <w:jc w:val="center"/>
              <w:textAlignment w:val="center"/>
              <w:rPr>
                <w:color w:val="000000"/>
                <w:sz w:val="15"/>
                <w:szCs w:val="15"/>
                <w:lang w:bidi="ar"/>
              </w:rPr>
            </w:pPr>
            <w:r>
              <w:rPr>
                <w:rFonts w:hint="eastAsia"/>
                <w:color w:val="000000"/>
                <w:sz w:val="15"/>
                <w:szCs w:val="15"/>
                <w:lang w:bidi="ar"/>
              </w:rPr>
              <w:t>658</w:t>
            </w:r>
          </w:p>
        </w:tc>
        <w:tc>
          <w:tcPr>
            <w:tcW w:w="709" w:type="dxa"/>
            <w:tcBorders>
              <w:top w:val="single" w:sz="4" w:space="0" w:color="000000"/>
              <w:left w:val="single" w:sz="4" w:space="0" w:color="auto"/>
              <w:bottom w:val="single" w:sz="4" w:space="0" w:color="000000"/>
            </w:tcBorders>
            <w:vAlign w:val="center"/>
          </w:tcPr>
          <w:p w14:paraId="544E710E" w14:textId="327DD6EE" w:rsidR="0032497F" w:rsidRDefault="0032497F" w:rsidP="0032497F">
            <w:pPr>
              <w:jc w:val="center"/>
              <w:textAlignment w:val="center"/>
              <w:rPr>
                <w:color w:val="000000"/>
                <w:sz w:val="15"/>
                <w:szCs w:val="15"/>
                <w:lang w:bidi="ar"/>
              </w:rPr>
            </w:pPr>
            <w:r>
              <w:rPr>
                <w:rFonts w:hint="eastAsia"/>
                <w:color w:val="000000"/>
                <w:sz w:val="15"/>
                <w:szCs w:val="15"/>
                <w:lang w:bidi="ar"/>
              </w:rPr>
              <w:t>658</w:t>
            </w:r>
          </w:p>
        </w:tc>
        <w:tc>
          <w:tcPr>
            <w:tcW w:w="1134" w:type="dxa"/>
            <w:tcBorders>
              <w:top w:val="single" w:sz="4" w:space="0" w:color="000000"/>
              <w:left w:val="single" w:sz="4" w:space="0" w:color="auto"/>
              <w:bottom w:val="single" w:sz="4" w:space="0" w:color="000000"/>
            </w:tcBorders>
            <w:vAlign w:val="center"/>
          </w:tcPr>
          <w:p w14:paraId="6053F7C2" w14:textId="6194BE40" w:rsidR="0032497F" w:rsidRDefault="0032497F" w:rsidP="0032497F">
            <w:pPr>
              <w:jc w:val="center"/>
              <w:textAlignment w:val="center"/>
              <w:rPr>
                <w:color w:val="000000"/>
                <w:sz w:val="15"/>
                <w:szCs w:val="15"/>
                <w:lang w:bidi="ar"/>
              </w:rPr>
            </w:pPr>
            <w:r>
              <w:rPr>
                <w:rFonts w:hint="eastAsia"/>
                <w:color w:val="000000"/>
                <w:sz w:val="15"/>
                <w:szCs w:val="15"/>
                <w:lang w:bidi="ar"/>
              </w:rPr>
              <w:t>658</w:t>
            </w:r>
          </w:p>
        </w:tc>
        <w:tc>
          <w:tcPr>
            <w:tcW w:w="1417" w:type="dxa"/>
            <w:tcBorders>
              <w:top w:val="single" w:sz="4" w:space="0" w:color="000000"/>
              <w:left w:val="single" w:sz="4" w:space="0" w:color="auto"/>
              <w:bottom w:val="single" w:sz="4" w:space="0" w:color="000000"/>
            </w:tcBorders>
            <w:vAlign w:val="center"/>
          </w:tcPr>
          <w:p w14:paraId="1054A6DF" w14:textId="7B2E4F6F"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658</w:t>
            </w:r>
          </w:p>
        </w:tc>
        <w:tc>
          <w:tcPr>
            <w:tcW w:w="860" w:type="dxa"/>
            <w:tcBorders>
              <w:top w:val="single" w:sz="4" w:space="0" w:color="000000"/>
              <w:left w:val="single" w:sz="4" w:space="0" w:color="auto"/>
              <w:bottom w:val="single" w:sz="4" w:space="0" w:color="000000"/>
            </w:tcBorders>
            <w:vAlign w:val="center"/>
          </w:tcPr>
          <w:p w14:paraId="1A9260E0" w14:textId="6D8D7165"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25.7</w:t>
            </w:r>
          </w:p>
        </w:tc>
      </w:tr>
      <w:tr w:rsidR="0032497F" w:rsidRPr="00A61AE9" w14:paraId="2D98CDF1"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230B6594" w14:textId="59225486"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WS33</w:t>
            </w:r>
          </w:p>
        </w:tc>
        <w:tc>
          <w:tcPr>
            <w:tcW w:w="992" w:type="dxa"/>
            <w:tcBorders>
              <w:top w:val="single" w:sz="4" w:space="0" w:color="000000"/>
              <w:left w:val="single" w:sz="4" w:space="0" w:color="000000"/>
              <w:right w:val="single" w:sz="4" w:space="0" w:color="000000"/>
            </w:tcBorders>
            <w:vAlign w:val="center"/>
          </w:tcPr>
          <w:p w14:paraId="0744B3BD" w14:textId="151177EB" w:rsidR="0032497F" w:rsidRDefault="0032497F" w:rsidP="0032497F">
            <w:pPr>
              <w:jc w:val="center"/>
              <w:textAlignment w:val="center"/>
              <w:rPr>
                <w:color w:val="000000"/>
                <w:sz w:val="15"/>
                <w:szCs w:val="15"/>
                <w:lang w:bidi="ar"/>
              </w:rPr>
            </w:pPr>
            <w:r>
              <w:rPr>
                <w:rFonts w:hint="eastAsia"/>
                <w:color w:val="000000"/>
                <w:sz w:val="15"/>
                <w:szCs w:val="15"/>
                <w:lang w:bidi="ar"/>
              </w:rPr>
              <w:t>6</w:t>
            </w:r>
          </w:p>
        </w:tc>
        <w:tc>
          <w:tcPr>
            <w:tcW w:w="850" w:type="dxa"/>
            <w:tcBorders>
              <w:top w:val="single" w:sz="4" w:space="0" w:color="000000"/>
              <w:left w:val="single" w:sz="4" w:space="0" w:color="000000"/>
              <w:right w:val="single" w:sz="4" w:space="0" w:color="auto"/>
            </w:tcBorders>
            <w:vAlign w:val="center"/>
          </w:tcPr>
          <w:p w14:paraId="71B00C62" w14:textId="776068A6" w:rsidR="0032497F" w:rsidRDefault="0032497F" w:rsidP="0032497F">
            <w:pPr>
              <w:jc w:val="center"/>
              <w:textAlignment w:val="center"/>
              <w:rPr>
                <w:color w:val="000000"/>
                <w:sz w:val="15"/>
                <w:szCs w:val="15"/>
                <w:lang w:bidi="ar"/>
              </w:rPr>
            </w:pPr>
            <w:r>
              <w:rPr>
                <w:rFonts w:hint="eastAsia"/>
                <w:color w:val="000000"/>
                <w:sz w:val="15"/>
                <w:szCs w:val="15"/>
                <w:lang w:bidi="ar"/>
              </w:rPr>
              <w:t>257</w:t>
            </w:r>
          </w:p>
        </w:tc>
        <w:tc>
          <w:tcPr>
            <w:tcW w:w="567" w:type="dxa"/>
            <w:tcBorders>
              <w:top w:val="single" w:sz="4" w:space="0" w:color="000000"/>
              <w:left w:val="single" w:sz="4" w:space="0" w:color="auto"/>
            </w:tcBorders>
            <w:vAlign w:val="center"/>
          </w:tcPr>
          <w:p w14:paraId="09D80AAF" w14:textId="17572C7F" w:rsidR="0032497F" w:rsidRDefault="0032497F" w:rsidP="0032497F">
            <w:pPr>
              <w:jc w:val="center"/>
              <w:textAlignment w:val="center"/>
              <w:rPr>
                <w:color w:val="000000"/>
                <w:sz w:val="15"/>
                <w:szCs w:val="15"/>
                <w:lang w:bidi="ar"/>
              </w:rPr>
            </w:pPr>
            <w:r>
              <w:rPr>
                <w:rFonts w:hint="eastAsia"/>
                <w:color w:val="000000"/>
                <w:sz w:val="15"/>
                <w:szCs w:val="15"/>
                <w:lang w:bidi="ar"/>
              </w:rPr>
              <w:t>257</w:t>
            </w:r>
          </w:p>
        </w:tc>
        <w:tc>
          <w:tcPr>
            <w:tcW w:w="709" w:type="dxa"/>
            <w:tcBorders>
              <w:top w:val="single" w:sz="4" w:space="0" w:color="000000"/>
              <w:left w:val="single" w:sz="4" w:space="0" w:color="auto"/>
            </w:tcBorders>
            <w:vAlign w:val="center"/>
          </w:tcPr>
          <w:p w14:paraId="401E9173" w14:textId="2E637352" w:rsidR="0032497F" w:rsidRDefault="0032497F" w:rsidP="0032497F">
            <w:pPr>
              <w:jc w:val="center"/>
              <w:textAlignment w:val="center"/>
              <w:rPr>
                <w:color w:val="000000"/>
                <w:sz w:val="15"/>
                <w:szCs w:val="15"/>
                <w:lang w:bidi="ar"/>
              </w:rPr>
            </w:pPr>
            <w:r>
              <w:rPr>
                <w:rFonts w:hint="eastAsia"/>
                <w:color w:val="000000"/>
                <w:sz w:val="15"/>
                <w:szCs w:val="15"/>
                <w:lang w:bidi="ar"/>
              </w:rPr>
              <w:t>257</w:t>
            </w:r>
          </w:p>
        </w:tc>
        <w:tc>
          <w:tcPr>
            <w:tcW w:w="709" w:type="dxa"/>
            <w:tcBorders>
              <w:top w:val="single" w:sz="4" w:space="0" w:color="000000"/>
              <w:left w:val="single" w:sz="4" w:space="0" w:color="auto"/>
            </w:tcBorders>
            <w:vAlign w:val="center"/>
          </w:tcPr>
          <w:p w14:paraId="6FBEB341" w14:textId="51896A46" w:rsidR="0032497F" w:rsidRDefault="0032497F" w:rsidP="0032497F">
            <w:pPr>
              <w:jc w:val="center"/>
              <w:textAlignment w:val="center"/>
              <w:rPr>
                <w:color w:val="000000"/>
                <w:sz w:val="15"/>
                <w:szCs w:val="15"/>
                <w:lang w:bidi="ar"/>
              </w:rPr>
            </w:pPr>
            <w:r>
              <w:rPr>
                <w:rFonts w:hint="eastAsia"/>
                <w:color w:val="000000"/>
                <w:sz w:val="15"/>
                <w:szCs w:val="15"/>
                <w:lang w:bidi="ar"/>
              </w:rPr>
              <w:t>502</w:t>
            </w:r>
          </w:p>
        </w:tc>
        <w:tc>
          <w:tcPr>
            <w:tcW w:w="1134" w:type="dxa"/>
            <w:tcBorders>
              <w:top w:val="single" w:sz="4" w:space="0" w:color="000000"/>
              <w:left w:val="single" w:sz="4" w:space="0" w:color="auto"/>
            </w:tcBorders>
            <w:vAlign w:val="center"/>
          </w:tcPr>
          <w:p w14:paraId="01EFB396" w14:textId="79B00612" w:rsidR="0032497F" w:rsidRDefault="0032497F" w:rsidP="0032497F">
            <w:pPr>
              <w:jc w:val="center"/>
              <w:textAlignment w:val="center"/>
              <w:rPr>
                <w:color w:val="000000"/>
                <w:sz w:val="15"/>
                <w:szCs w:val="15"/>
                <w:lang w:bidi="ar"/>
              </w:rPr>
            </w:pPr>
            <w:r>
              <w:rPr>
                <w:rFonts w:hint="eastAsia"/>
                <w:color w:val="000000"/>
                <w:sz w:val="15"/>
                <w:szCs w:val="15"/>
                <w:lang w:bidi="ar"/>
              </w:rPr>
              <w:t>502</w:t>
            </w:r>
          </w:p>
        </w:tc>
        <w:tc>
          <w:tcPr>
            <w:tcW w:w="1417" w:type="dxa"/>
            <w:tcBorders>
              <w:top w:val="single" w:sz="4" w:space="0" w:color="000000"/>
              <w:left w:val="single" w:sz="4" w:space="0" w:color="auto"/>
            </w:tcBorders>
            <w:vAlign w:val="center"/>
          </w:tcPr>
          <w:p w14:paraId="63C9356A" w14:textId="3A11B70E"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257</w:t>
            </w:r>
          </w:p>
        </w:tc>
        <w:tc>
          <w:tcPr>
            <w:tcW w:w="860" w:type="dxa"/>
            <w:tcBorders>
              <w:top w:val="single" w:sz="4" w:space="0" w:color="000000"/>
              <w:left w:val="single" w:sz="4" w:space="0" w:color="auto"/>
            </w:tcBorders>
            <w:vAlign w:val="center"/>
          </w:tcPr>
          <w:p w14:paraId="39131EFE" w14:textId="6E5AE4E5"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43.8</w:t>
            </w:r>
          </w:p>
        </w:tc>
      </w:tr>
      <w:tr w:rsidR="0032497F" w:rsidRPr="00A61AE9" w14:paraId="02C0F967"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290FA377" w14:textId="0C3BC1CE"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WS34</w:t>
            </w:r>
          </w:p>
        </w:tc>
        <w:tc>
          <w:tcPr>
            <w:tcW w:w="992" w:type="dxa"/>
            <w:tcBorders>
              <w:top w:val="single" w:sz="4" w:space="0" w:color="000000"/>
              <w:left w:val="single" w:sz="4" w:space="0" w:color="000000"/>
              <w:right w:val="single" w:sz="4" w:space="0" w:color="000000"/>
            </w:tcBorders>
            <w:vAlign w:val="center"/>
          </w:tcPr>
          <w:p w14:paraId="57FEC88C" w14:textId="6B86B9F3" w:rsidR="0032497F" w:rsidRDefault="0032497F" w:rsidP="0032497F">
            <w:pPr>
              <w:jc w:val="center"/>
              <w:textAlignment w:val="center"/>
              <w:rPr>
                <w:color w:val="000000"/>
                <w:sz w:val="15"/>
                <w:szCs w:val="15"/>
                <w:lang w:bidi="ar"/>
              </w:rPr>
            </w:pPr>
            <w:r>
              <w:rPr>
                <w:rFonts w:hint="eastAsia"/>
                <w:color w:val="000000"/>
                <w:sz w:val="15"/>
                <w:szCs w:val="15"/>
                <w:lang w:bidi="ar"/>
              </w:rPr>
              <w:t>6</w:t>
            </w:r>
          </w:p>
        </w:tc>
        <w:tc>
          <w:tcPr>
            <w:tcW w:w="850" w:type="dxa"/>
            <w:tcBorders>
              <w:top w:val="single" w:sz="4" w:space="0" w:color="000000"/>
              <w:left w:val="single" w:sz="4" w:space="0" w:color="000000"/>
              <w:right w:val="single" w:sz="4" w:space="0" w:color="auto"/>
            </w:tcBorders>
            <w:vAlign w:val="center"/>
          </w:tcPr>
          <w:p w14:paraId="6460852A" w14:textId="5B9C79A2" w:rsidR="0032497F" w:rsidRDefault="0032497F" w:rsidP="0032497F">
            <w:pPr>
              <w:jc w:val="center"/>
              <w:textAlignment w:val="center"/>
              <w:rPr>
                <w:color w:val="000000"/>
                <w:sz w:val="15"/>
                <w:szCs w:val="15"/>
                <w:lang w:bidi="ar"/>
              </w:rPr>
            </w:pPr>
            <w:r>
              <w:rPr>
                <w:rFonts w:hint="eastAsia"/>
                <w:color w:val="000000"/>
                <w:sz w:val="15"/>
                <w:szCs w:val="15"/>
                <w:lang w:bidi="ar"/>
              </w:rPr>
              <w:t>597</w:t>
            </w:r>
          </w:p>
        </w:tc>
        <w:tc>
          <w:tcPr>
            <w:tcW w:w="567" w:type="dxa"/>
            <w:tcBorders>
              <w:top w:val="single" w:sz="4" w:space="0" w:color="000000"/>
              <w:left w:val="single" w:sz="4" w:space="0" w:color="auto"/>
            </w:tcBorders>
            <w:vAlign w:val="center"/>
          </w:tcPr>
          <w:p w14:paraId="65E18215" w14:textId="34A53833" w:rsidR="0032497F" w:rsidRDefault="0032497F" w:rsidP="0032497F">
            <w:pPr>
              <w:jc w:val="center"/>
              <w:textAlignment w:val="center"/>
              <w:rPr>
                <w:color w:val="000000"/>
                <w:sz w:val="15"/>
                <w:szCs w:val="15"/>
                <w:lang w:bidi="ar"/>
              </w:rPr>
            </w:pPr>
            <w:r>
              <w:rPr>
                <w:rFonts w:hint="eastAsia"/>
                <w:color w:val="000000"/>
                <w:sz w:val="15"/>
                <w:szCs w:val="15"/>
                <w:lang w:bidi="ar"/>
              </w:rPr>
              <w:t>362</w:t>
            </w:r>
          </w:p>
        </w:tc>
        <w:tc>
          <w:tcPr>
            <w:tcW w:w="709" w:type="dxa"/>
            <w:tcBorders>
              <w:top w:val="single" w:sz="4" w:space="0" w:color="000000"/>
              <w:left w:val="single" w:sz="4" w:space="0" w:color="auto"/>
            </w:tcBorders>
            <w:vAlign w:val="center"/>
          </w:tcPr>
          <w:p w14:paraId="17485A11" w14:textId="108BD147" w:rsidR="0032497F" w:rsidRDefault="0032497F" w:rsidP="0032497F">
            <w:pPr>
              <w:jc w:val="center"/>
              <w:textAlignment w:val="center"/>
              <w:rPr>
                <w:color w:val="000000"/>
                <w:sz w:val="15"/>
                <w:szCs w:val="15"/>
                <w:lang w:bidi="ar"/>
              </w:rPr>
            </w:pPr>
            <w:r>
              <w:rPr>
                <w:rFonts w:hint="eastAsia"/>
                <w:color w:val="000000"/>
                <w:sz w:val="15"/>
                <w:szCs w:val="15"/>
                <w:lang w:bidi="ar"/>
              </w:rPr>
              <w:t>362</w:t>
            </w:r>
          </w:p>
        </w:tc>
        <w:tc>
          <w:tcPr>
            <w:tcW w:w="709" w:type="dxa"/>
            <w:tcBorders>
              <w:top w:val="single" w:sz="4" w:space="0" w:color="000000"/>
              <w:left w:val="single" w:sz="4" w:space="0" w:color="auto"/>
            </w:tcBorders>
            <w:vAlign w:val="center"/>
          </w:tcPr>
          <w:p w14:paraId="4DB3EA02" w14:textId="1008974F" w:rsidR="0032497F" w:rsidRDefault="0032497F" w:rsidP="0032497F">
            <w:pPr>
              <w:jc w:val="center"/>
              <w:textAlignment w:val="center"/>
              <w:rPr>
                <w:color w:val="000000"/>
                <w:sz w:val="15"/>
                <w:szCs w:val="15"/>
                <w:lang w:bidi="ar"/>
              </w:rPr>
            </w:pPr>
            <w:r>
              <w:rPr>
                <w:rFonts w:hint="eastAsia"/>
                <w:color w:val="000000"/>
                <w:sz w:val="15"/>
                <w:szCs w:val="15"/>
                <w:lang w:bidi="ar"/>
              </w:rPr>
              <w:t>362</w:t>
            </w:r>
          </w:p>
        </w:tc>
        <w:tc>
          <w:tcPr>
            <w:tcW w:w="1134" w:type="dxa"/>
            <w:tcBorders>
              <w:top w:val="single" w:sz="4" w:space="0" w:color="000000"/>
              <w:left w:val="single" w:sz="4" w:space="0" w:color="auto"/>
            </w:tcBorders>
            <w:vAlign w:val="center"/>
          </w:tcPr>
          <w:p w14:paraId="0A253289" w14:textId="3170A177" w:rsidR="0032497F" w:rsidRDefault="0032497F" w:rsidP="0032497F">
            <w:pPr>
              <w:jc w:val="center"/>
              <w:textAlignment w:val="center"/>
              <w:rPr>
                <w:color w:val="000000"/>
                <w:sz w:val="15"/>
                <w:szCs w:val="15"/>
                <w:lang w:bidi="ar"/>
              </w:rPr>
            </w:pPr>
            <w:r>
              <w:rPr>
                <w:rFonts w:hint="eastAsia"/>
                <w:color w:val="000000"/>
                <w:sz w:val="15"/>
                <w:szCs w:val="15"/>
                <w:lang w:bidi="ar"/>
              </w:rPr>
              <w:t>362</w:t>
            </w:r>
          </w:p>
        </w:tc>
        <w:tc>
          <w:tcPr>
            <w:tcW w:w="1417" w:type="dxa"/>
            <w:tcBorders>
              <w:top w:val="single" w:sz="4" w:space="0" w:color="000000"/>
              <w:left w:val="single" w:sz="4" w:space="0" w:color="auto"/>
            </w:tcBorders>
            <w:vAlign w:val="center"/>
          </w:tcPr>
          <w:p w14:paraId="50106326" w14:textId="1932CEF5"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362</w:t>
            </w:r>
          </w:p>
        </w:tc>
        <w:tc>
          <w:tcPr>
            <w:tcW w:w="860" w:type="dxa"/>
            <w:tcBorders>
              <w:top w:val="single" w:sz="4" w:space="0" w:color="000000"/>
              <w:left w:val="single" w:sz="4" w:space="0" w:color="auto"/>
            </w:tcBorders>
            <w:vAlign w:val="center"/>
          </w:tcPr>
          <w:p w14:paraId="1FB8772F" w14:textId="0B5CDA81"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10.9</w:t>
            </w:r>
          </w:p>
        </w:tc>
      </w:tr>
      <w:tr w:rsidR="0032497F" w:rsidRPr="00A61AE9" w14:paraId="47314B8C"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1788AF98" w14:textId="3D834E9A"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WS35</w:t>
            </w:r>
          </w:p>
        </w:tc>
        <w:tc>
          <w:tcPr>
            <w:tcW w:w="992" w:type="dxa"/>
            <w:tcBorders>
              <w:top w:val="single" w:sz="4" w:space="0" w:color="000000"/>
              <w:left w:val="single" w:sz="4" w:space="0" w:color="000000"/>
              <w:right w:val="single" w:sz="4" w:space="0" w:color="000000"/>
            </w:tcBorders>
            <w:vAlign w:val="center"/>
          </w:tcPr>
          <w:p w14:paraId="71C5231F" w14:textId="716B3CD0" w:rsidR="0032497F" w:rsidRDefault="0032497F" w:rsidP="0032497F">
            <w:pPr>
              <w:jc w:val="center"/>
              <w:textAlignment w:val="center"/>
              <w:rPr>
                <w:color w:val="000000"/>
                <w:sz w:val="15"/>
                <w:szCs w:val="15"/>
                <w:lang w:bidi="ar"/>
              </w:rPr>
            </w:pPr>
            <w:r>
              <w:rPr>
                <w:rFonts w:hint="eastAsia"/>
                <w:color w:val="000000"/>
                <w:sz w:val="15"/>
                <w:szCs w:val="15"/>
                <w:lang w:bidi="ar"/>
              </w:rPr>
              <w:t>6</w:t>
            </w:r>
          </w:p>
        </w:tc>
        <w:tc>
          <w:tcPr>
            <w:tcW w:w="850" w:type="dxa"/>
            <w:tcBorders>
              <w:top w:val="single" w:sz="4" w:space="0" w:color="000000"/>
              <w:left w:val="single" w:sz="4" w:space="0" w:color="000000"/>
              <w:right w:val="single" w:sz="4" w:space="0" w:color="auto"/>
            </w:tcBorders>
            <w:vAlign w:val="center"/>
          </w:tcPr>
          <w:p w14:paraId="32E1525A" w14:textId="502170D6" w:rsidR="0032497F" w:rsidRDefault="0032497F" w:rsidP="0032497F">
            <w:pPr>
              <w:jc w:val="center"/>
              <w:textAlignment w:val="center"/>
              <w:rPr>
                <w:color w:val="000000"/>
                <w:sz w:val="15"/>
                <w:szCs w:val="15"/>
                <w:lang w:bidi="ar"/>
              </w:rPr>
            </w:pPr>
            <w:r>
              <w:rPr>
                <w:rFonts w:hint="eastAsia"/>
                <w:color w:val="000000"/>
                <w:sz w:val="15"/>
                <w:szCs w:val="15"/>
                <w:lang w:bidi="ar"/>
              </w:rPr>
              <w:t>128</w:t>
            </w:r>
          </w:p>
        </w:tc>
        <w:tc>
          <w:tcPr>
            <w:tcW w:w="567" w:type="dxa"/>
            <w:tcBorders>
              <w:top w:val="single" w:sz="4" w:space="0" w:color="000000"/>
              <w:left w:val="single" w:sz="4" w:space="0" w:color="auto"/>
            </w:tcBorders>
            <w:vAlign w:val="center"/>
          </w:tcPr>
          <w:p w14:paraId="0921045D" w14:textId="4FD72E55" w:rsidR="0032497F" w:rsidRDefault="0032497F" w:rsidP="0032497F">
            <w:pPr>
              <w:jc w:val="center"/>
              <w:textAlignment w:val="center"/>
              <w:rPr>
                <w:color w:val="000000"/>
                <w:sz w:val="15"/>
                <w:szCs w:val="15"/>
                <w:lang w:bidi="ar"/>
              </w:rPr>
            </w:pPr>
            <w:r>
              <w:rPr>
                <w:rFonts w:hint="eastAsia"/>
                <w:color w:val="000000"/>
                <w:sz w:val="15"/>
                <w:szCs w:val="15"/>
                <w:lang w:bidi="ar"/>
              </w:rPr>
              <w:t>168</w:t>
            </w:r>
          </w:p>
        </w:tc>
        <w:tc>
          <w:tcPr>
            <w:tcW w:w="709" w:type="dxa"/>
            <w:tcBorders>
              <w:top w:val="single" w:sz="4" w:space="0" w:color="000000"/>
              <w:left w:val="single" w:sz="4" w:space="0" w:color="auto"/>
            </w:tcBorders>
            <w:vAlign w:val="center"/>
          </w:tcPr>
          <w:p w14:paraId="52B12A11" w14:textId="222D57A7" w:rsidR="0032497F" w:rsidRDefault="0032497F" w:rsidP="0032497F">
            <w:pPr>
              <w:jc w:val="center"/>
              <w:textAlignment w:val="center"/>
              <w:rPr>
                <w:color w:val="000000"/>
                <w:sz w:val="15"/>
                <w:szCs w:val="15"/>
                <w:lang w:bidi="ar"/>
              </w:rPr>
            </w:pPr>
            <w:r>
              <w:rPr>
                <w:rFonts w:hint="eastAsia"/>
                <w:color w:val="000000"/>
                <w:sz w:val="15"/>
                <w:szCs w:val="15"/>
                <w:lang w:bidi="ar"/>
              </w:rPr>
              <w:t>128</w:t>
            </w:r>
          </w:p>
        </w:tc>
        <w:tc>
          <w:tcPr>
            <w:tcW w:w="709" w:type="dxa"/>
            <w:tcBorders>
              <w:top w:val="single" w:sz="4" w:space="0" w:color="000000"/>
              <w:left w:val="single" w:sz="4" w:space="0" w:color="auto"/>
            </w:tcBorders>
            <w:vAlign w:val="center"/>
          </w:tcPr>
          <w:p w14:paraId="71A7B68C" w14:textId="49767B45" w:rsidR="0032497F" w:rsidRDefault="0032497F" w:rsidP="0032497F">
            <w:pPr>
              <w:jc w:val="center"/>
              <w:textAlignment w:val="center"/>
              <w:rPr>
                <w:color w:val="000000"/>
                <w:sz w:val="15"/>
                <w:szCs w:val="15"/>
                <w:lang w:bidi="ar"/>
              </w:rPr>
            </w:pPr>
            <w:r>
              <w:rPr>
                <w:rFonts w:hint="eastAsia"/>
                <w:color w:val="000000"/>
                <w:sz w:val="15"/>
                <w:szCs w:val="15"/>
                <w:lang w:bidi="ar"/>
              </w:rPr>
              <w:t>128</w:t>
            </w:r>
          </w:p>
        </w:tc>
        <w:tc>
          <w:tcPr>
            <w:tcW w:w="1134" w:type="dxa"/>
            <w:tcBorders>
              <w:top w:val="single" w:sz="4" w:space="0" w:color="000000"/>
              <w:left w:val="single" w:sz="4" w:space="0" w:color="auto"/>
            </w:tcBorders>
            <w:vAlign w:val="center"/>
          </w:tcPr>
          <w:p w14:paraId="4A131A09" w14:textId="4D69B1C8" w:rsidR="0032497F" w:rsidRDefault="0032497F" w:rsidP="0032497F">
            <w:pPr>
              <w:jc w:val="center"/>
              <w:textAlignment w:val="center"/>
              <w:rPr>
                <w:color w:val="000000"/>
                <w:sz w:val="15"/>
                <w:szCs w:val="15"/>
                <w:lang w:bidi="ar"/>
              </w:rPr>
            </w:pPr>
            <w:r>
              <w:rPr>
                <w:rFonts w:hint="eastAsia"/>
                <w:color w:val="000000"/>
                <w:sz w:val="15"/>
                <w:szCs w:val="15"/>
                <w:lang w:bidi="ar"/>
              </w:rPr>
              <w:t>128</w:t>
            </w:r>
          </w:p>
        </w:tc>
        <w:tc>
          <w:tcPr>
            <w:tcW w:w="1417" w:type="dxa"/>
            <w:tcBorders>
              <w:top w:val="single" w:sz="4" w:space="0" w:color="000000"/>
              <w:left w:val="single" w:sz="4" w:space="0" w:color="auto"/>
            </w:tcBorders>
            <w:vAlign w:val="center"/>
          </w:tcPr>
          <w:p w14:paraId="59DAAACD" w14:textId="3709B433"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128</w:t>
            </w:r>
          </w:p>
        </w:tc>
        <w:tc>
          <w:tcPr>
            <w:tcW w:w="860" w:type="dxa"/>
            <w:tcBorders>
              <w:top w:val="single" w:sz="4" w:space="0" w:color="000000"/>
              <w:left w:val="single" w:sz="4" w:space="0" w:color="auto"/>
            </w:tcBorders>
            <w:vAlign w:val="center"/>
          </w:tcPr>
          <w:p w14:paraId="34D76B04" w14:textId="62E98A4D"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23.6</w:t>
            </w:r>
          </w:p>
        </w:tc>
      </w:tr>
      <w:tr w:rsidR="0032497F" w:rsidRPr="00A61AE9" w14:paraId="3D89F199"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351D42D6" w14:textId="3AE20770"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WS36</w:t>
            </w:r>
          </w:p>
        </w:tc>
        <w:tc>
          <w:tcPr>
            <w:tcW w:w="992" w:type="dxa"/>
            <w:tcBorders>
              <w:top w:val="single" w:sz="4" w:space="0" w:color="000000"/>
              <w:left w:val="single" w:sz="4" w:space="0" w:color="000000"/>
              <w:right w:val="single" w:sz="4" w:space="0" w:color="000000"/>
            </w:tcBorders>
            <w:vAlign w:val="center"/>
          </w:tcPr>
          <w:p w14:paraId="3E99ECDA" w14:textId="0C4420F1" w:rsidR="0032497F" w:rsidRDefault="0032497F" w:rsidP="0032497F">
            <w:pPr>
              <w:jc w:val="center"/>
              <w:textAlignment w:val="center"/>
              <w:rPr>
                <w:color w:val="000000"/>
                <w:sz w:val="15"/>
                <w:szCs w:val="15"/>
                <w:lang w:bidi="ar"/>
              </w:rPr>
            </w:pPr>
            <w:r>
              <w:rPr>
                <w:rFonts w:hint="eastAsia"/>
                <w:color w:val="000000"/>
                <w:sz w:val="15"/>
                <w:szCs w:val="15"/>
                <w:lang w:bidi="ar"/>
              </w:rPr>
              <w:t>6</w:t>
            </w:r>
          </w:p>
        </w:tc>
        <w:tc>
          <w:tcPr>
            <w:tcW w:w="850" w:type="dxa"/>
            <w:tcBorders>
              <w:top w:val="single" w:sz="4" w:space="0" w:color="000000"/>
              <w:left w:val="single" w:sz="4" w:space="0" w:color="000000"/>
              <w:right w:val="single" w:sz="4" w:space="0" w:color="auto"/>
            </w:tcBorders>
            <w:vAlign w:val="center"/>
          </w:tcPr>
          <w:p w14:paraId="32202A42" w14:textId="2A3E70C0" w:rsidR="0032497F" w:rsidRDefault="0032497F" w:rsidP="0032497F">
            <w:pPr>
              <w:jc w:val="center"/>
              <w:textAlignment w:val="center"/>
              <w:rPr>
                <w:color w:val="000000"/>
                <w:sz w:val="15"/>
                <w:szCs w:val="15"/>
                <w:lang w:bidi="ar"/>
              </w:rPr>
            </w:pPr>
            <w:r>
              <w:rPr>
                <w:rFonts w:hint="eastAsia"/>
                <w:color w:val="000000"/>
                <w:sz w:val="15"/>
                <w:szCs w:val="15"/>
                <w:lang w:bidi="ar"/>
              </w:rPr>
              <w:t>498</w:t>
            </w:r>
          </w:p>
        </w:tc>
        <w:tc>
          <w:tcPr>
            <w:tcW w:w="567" w:type="dxa"/>
            <w:tcBorders>
              <w:top w:val="single" w:sz="4" w:space="0" w:color="000000"/>
              <w:left w:val="single" w:sz="4" w:space="0" w:color="auto"/>
            </w:tcBorders>
            <w:vAlign w:val="center"/>
          </w:tcPr>
          <w:p w14:paraId="1701EF42" w14:textId="79787233" w:rsidR="0032497F" w:rsidRDefault="0032497F" w:rsidP="0032497F">
            <w:pPr>
              <w:jc w:val="center"/>
              <w:textAlignment w:val="center"/>
              <w:rPr>
                <w:color w:val="000000"/>
                <w:sz w:val="15"/>
                <w:szCs w:val="15"/>
                <w:lang w:bidi="ar"/>
              </w:rPr>
            </w:pPr>
            <w:r>
              <w:rPr>
                <w:rFonts w:hint="eastAsia"/>
                <w:color w:val="000000"/>
                <w:sz w:val="15"/>
                <w:szCs w:val="15"/>
                <w:lang w:bidi="ar"/>
              </w:rPr>
              <w:t>153</w:t>
            </w:r>
          </w:p>
        </w:tc>
        <w:tc>
          <w:tcPr>
            <w:tcW w:w="709" w:type="dxa"/>
            <w:tcBorders>
              <w:top w:val="single" w:sz="4" w:space="0" w:color="000000"/>
              <w:left w:val="single" w:sz="4" w:space="0" w:color="auto"/>
            </w:tcBorders>
            <w:vAlign w:val="center"/>
          </w:tcPr>
          <w:p w14:paraId="4044832E" w14:textId="58F30DC1" w:rsidR="0032497F" w:rsidRDefault="0032497F" w:rsidP="0032497F">
            <w:pPr>
              <w:jc w:val="center"/>
              <w:textAlignment w:val="center"/>
              <w:rPr>
                <w:color w:val="000000"/>
                <w:sz w:val="15"/>
                <w:szCs w:val="15"/>
                <w:lang w:bidi="ar"/>
              </w:rPr>
            </w:pPr>
            <w:r>
              <w:rPr>
                <w:rFonts w:hint="eastAsia"/>
                <w:color w:val="000000"/>
                <w:sz w:val="15"/>
                <w:szCs w:val="15"/>
                <w:lang w:bidi="ar"/>
              </w:rPr>
              <w:t>153</w:t>
            </w:r>
          </w:p>
        </w:tc>
        <w:tc>
          <w:tcPr>
            <w:tcW w:w="709" w:type="dxa"/>
            <w:tcBorders>
              <w:top w:val="single" w:sz="4" w:space="0" w:color="000000"/>
              <w:left w:val="single" w:sz="4" w:space="0" w:color="auto"/>
            </w:tcBorders>
            <w:vAlign w:val="center"/>
          </w:tcPr>
          <w:p w14:paraId="1F694B23" w14:textId="25F354DC" w:rsidR="0032497F" w:rsidRDefault="0032497F" w:rsidP="0032497F">
            <w:pPr>
              <w:jc w:val="center"/>
              <w:textAlignment w:val="center"/>
              <w:rPr>
                <w:color w:val="000000"/>
                <w:sz w:val="15"/>
                <w:szCs w:val="15"/>
                <w:lang w:bidi="ar"/>
              </w:rPr>
            </w:pPr>
            <w:r>
              <w:rPr>
                <w:rFonts w:hint="eastAsia"/>
                <w:color w:val="000000"/>
                <w:sz w:val="15"/>
                <w:szCs w:val="15"/>
                <w:lang w:bidi="ar"/>
              </w:rPr>
              <w:t>153</w:t>
            </w:r>
          </w:p>
        </w:tc>
        <w:tc>
          <w:tcPr>
            <w:tcW w:w="1134" w:type="dxa"/>
            <w:tcBorders>
              <w:top w:val="single" w:sz="4" w:space="0" w:color="000000"/>
              <w:left w:val="single" w:sz="4" w:space="0" w:color="auto"/>
            </w:tcBorders>
            <w:vAlign w:val="center"/>
          </w:tcPr>
          <w:p w14:paraId="257445DF" w14:textId="6181D291" w:rsidR="0032497F" w:rsidRDefault="0032497F" w:rsidP="0032497F">
            <w:pPr>
              <w:jc w:val="center"/>
              <w:textAlignment w:val="center"/>
              <w:rPr>
                <w:color w:val="000000"/>
                <w:sz w:val="15"/>
                <w:szCs w:val="15"/>
                <w:lang w:bidi="ar"/>
              </w:rPr>
            </w:pPr>
            <w:r>
              <w:rPr>
                <w:rFonts w:hint="eastAsia"/>
                <w:color w:val="000000"/>
                <w:sz w:val="15"/>
                <w:szCs w:val="15"/>
                <w:lang w:bidi="ar"/>
              </w:rPr>
              <w:t>153</w:t>
            </w:r>
          </w:p>
        </w:tc>
        <w:tc>
          <w:tcPr>
            <w:tcW w:w="1417" w:type="dxa"/>
            <w:tcBorders>
              <w:top w:val="single" w:sz="4" w:space="0" w:color="000000"/>
              <w:left w:val="single" w:sz="4" w:space="0" w:color="auto"/>
            </w:tcBorders>
            <w:vAlign w:val="center"/>
          </w:tcPr>
          <w:p w14:paraId="78A952C7" w14:textId="3018BA2D"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153</w:t>
            </w:r>
          </w:p>
        </w:tc>
        <w:tc>
          <w:tcPr>
            <w:tcW w:w="860" w:type="dxa"/>
            <w:tcBorders>
              <w:top w:val="single" w:sz="4" w:space="0" w:color="000000"/>
              <w:left w:val="single" w:sz="4" w:space="0" w:color="auto"/>
            </w:tcBorders>
            <w:vAlign w:val="center"/>
          </w:tcPr>
          <w:p w14:paraId="12D9832C" w14:textId="6A373789"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12.0</w:t>
            </w:r>
          </w:p>
        </w:tc>
      </w:tr>
      <w:tr w:rsidR="0032497F" w:rsidRPr="00A61AE9" w14:paraId="01E562B3"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0F41BE6F" w14:textId="4B9CFD7C"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WS37</w:t>
            </w:r>
          </w:p>
        </w:tc>
        <w:tc>
          <w:tcPr>
            <w:tcW w:w="992" w:type="dxa"/>
            <w:tcBorders>
              <w:top w:val="single" w:sz="4" w:space="0" w:color="000000"/>
              <w:left w:val="single" w:sz="4" w:space="0" w:color="000000"/>
              <w:right w:val="single" w:sz="4" w:space="0" w:color="000000"/>
            </w:tcBorders>
            <w:vAlign w:val="center"/>
          </w:tcPr>
          <w:p w14:paraId="6833646B" w14:textId="60B55A82" w:rsidR="0032497F" w:rsidRDefault="0032497F" w:rsidP="0032497F">
            <w:pPr>
              <w:jc w:val="center"/>
              <w:textAlignment w:val="center"/>
              <w:rPr>
                <w:color w:val="000000"/>
                <w:sz w:val="15"/>
                <w:szCs w:val="15"/>
                <w:lang w:bidi="ar"/>
              </w:rPr>
            </w:pPr>
            <w:r>
              <w:rPr>
                <w:rFonts w:hint="eastAsia"/>
                <w:color w:val="000000"/>
                <w:sz w:val="15"/>
                <w:szCs w:val="15"/>
                <w:lang w:bidi="ar"/>
              </w:rPr>
              <w:t>7</w:t>
            </w:r>
          </w:p>
        </w:tc>
        <w:tc>
          <w:tcPr>
            <w:tcW w:w="850" w:type="dxa"/>
            <w:tcBorders>
              <w:top w:val="single" w:sz="4" w:space="0" w:color="000000"/>
              <w:left w:val="single" w:sz="4" w:space="0" w:color="000000"/>
              <w:right w:val="single" w:sz="4" w:space="0" w:color="auto"/>
            </w:tcBorders>
            <w:vAlign w:val="center"/>
          </w:tcPr>
          <w:p w14:paraId="16A04147" w14:textId="252D9D39" w:rsidR="0032497F" w:rsidRDefault="0032497F" w:rsidP="0032497F">
            <w:pPr>
              <w:jc w:val="center"/>
              <w:textAlignment w:val="center"/>
              <w:rPr>
                <w:color w:val="000000"/>
                <w:sz w:val="15"/>
                <w:szCs w:val="15"/>
                <w:lang w:bidi="ar"/>
              </w:rPr>
            </w:pPr>
            <w:r>
              <w:rPr>
                <w:rFonts w:hint="eastAsia"/>
                <w:color w:val="000000"/>
                <w:sz w:val="15"/>
                <w:szCs w:val="15"/>
                <w:lang w:bidi="ar"/>
              </w:rPr>
              <w:t>156</w:t>
            </w:r>
          </w:p>
        </w:tc>
        <w:tc>
          <w:tcPr>
            <w:tcW w:w="567" w:type="dxa"/>
            <w:tcBorders>
              <w:top w:val="single" w:sz="4" w:space="0" w:color="000000"/>
              <w:left w:val="single" w:sz="4" w:space="0" w:color="auto"/>
            </w:tcBorders>
            <w:vAlign w:val="center"/>
          </w:tcPr>
          <w:p w14:paraId="1CF5038E" w14:textId="1C39AAE9" w:rsidR="0032497F" w:rsidRDefault="0032497F" w:rsidP="0032497F">
            <w:pPr>
              <w:jc w:val="center"/>
              <w:textAlignment w:val="center"/>
              <w:rPr>
                <w:color w:val="000000"/>
                <w:sz w:val="15"/>
                <w:szCs w:val="15"/>
                <w:lang w:bidi="ar"/>
              </w:rPr>
            </w:pPr>
            <w:r>
              <w:rPr>
                <w:rFonts w:hint="eastAsia"/>
                <w:color w:val="000000"/>
                <w:sz w:val="15"/>
                <w:szCs w:val="15"/>
                <w:lang w:bidi="ar"/>
              </w:rPr>
              <w:t>156</w:t>
            </w:r>
          </w:p>
        </w:tc>
        <w:tc>
          <w:tcPr>
            <w:tcW w:w="709" w:type="dxa"/>
            <w:tcBorders>
              <w:top w:val="single" w:sz="4" w:space="0" w:color="000000"/>
              <w:left w:val="single" w:sz="4" w:space="0" w:color="auto"/>
            </w:tcBorders>
            <w:vAlign w:val="center"/>
          </w:tcPr>
          <w:p w14:paraId="7E96325A" w14:textId="1ECB34BD" w:rsidR="0032497F" w:rsidRDefault="0032497F" w:rsidP="0032497F">
            <w:pPr>
              <w:jc w:val="center"/>
              <w:textAlignment w:val="center"/>
              <w:rPr>
                <w:color w:val="000000"/>
                <w:sz w:val="15"/>
                <w:szCs w:val="15"/>
                <w:lang w:bidi="ar"/>
              </w:rPr>
            </w:pPr>
            <w:r>
              <w:rPr>
                <w:rFonts w:hint="eastAsia"/>
                <w:color w:val="000000"/>
                <w:sz w:val="15"/>
                <w:szCs w:val="15"/>
                <w:lang w:bidi="ar"/>
              </w:rPr>
              <w:t>885</w:t>
            </w:r>
          </w:p>
        </w:tc>
        <w:tc>
          <w:tcPr>
            <w:tcW w:w="709" w:type="dxa"/>
            <w:tcBorders>
              <w:top w:val="single" w:sz="4" w:space="0" w:color="000000"/>
              <w:left w:val="single" w:sz="4" w:space="0" w:color="auto"/>
            </w:tcBorders>
            <w:vAlign w:val="center"/>
          </w:tcPr>
          <w:p w14:paraId="6316A9BE" w14:textId="0FBE8787" w:rsidR="0032497F" w:rsidRDefault="0032497F" w:rsidP="0032497F">
            <w:pPr>
              <w:jc w:val="center"/>
              <w:textAlignment w:val="center"/>
              <w:rPr>
                <w:color w:val="000000"/>
                <w:sz w:val="15"/>
                <w:szCs w:val="15"/>
                <w:lang w:bidi="ar"/>
              </w:rPr>
            </w:pPr>
            <w:r>
              <w:rPr>
                <w:rFonts w:hint="eastAsia"/>
                <w:color w:val="000000"/>
                <w:sz w:val="15"/>
                <w:szCs w:val="15"/>
                <w:lang w:bidi="ar"/>
              </w:rPr>
              <w:t>885</w:t>
            </w:r>
          </w:p>
        </w:tc>
        <w:tc>
          <w:tcPr>
            <w:tcW w:w="1134" w:type="dxa"/>
            <w:tcBorders>
              <w:top w:val="single" w:sz="4" w:space="0" w:color="000000"/>
              <w:left w:val="single" w:sz="4" w:space="0" w:color="auto"/>
            </w:tcBorders>
            <w:vAlign w:val="center"/>
          </w:tcPr>
          <w:p w14:paraId="777AD262" w14:textId="1880370F" w:rsidR="0032497F" w:rsidRDefault="0032497F" w:rsidP="0032497F">
            <w:pPr>
              <w:jc w:val="center"/>
              <w:textAlignment w:val="center"/>
              <w:rPr>
                <w:color w:val="000000"/>
                <w:sz w:val="15"/>
                <w:szCs w:val="15"/>
                <w:lang w:bidi="ar"/>
              </w:rPr>
            </w:pPr>
            <w:r>
              <w:rPr>
                <w:rFonts w:hint="eastAsia"/>
                <w:color w:val="000000"/>
                <w:sz w:val="15"/>
                <w:szCs w:val="15"/>
                <w:lang w:bidi="ar"/>
              </w:rPr>
              <w:t>885</w:t>
            </w:r>
          </w:p>
        </w:tc>
        <w:tc>
          <w:tcPr>
            <w:tcW w:w="1417" w:type="dxa"/>
            <w:tcBorders>
              <w:top w:val="single" w:sz="4" w:space="0" w:color="000000"/>
              <w:left w:val="single" w:sz="4" w:space="0" w:color="auto"/>
            </w:tcBorders>
            <w:vAlign w:val="center"/>
          </w:tcPr>
          <w:p w14:paraId="3DE5FD2D" w14:textId="19E0FFF5"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156</w:t>
            </w:r>
          </w:p>
        </w:tc>
        <w:tc>
          <w:tcPr>
            <w:tcW w:w="860" w:type="dxa"/>
            <w:tcBorders>
              <w:top w:val="single" w:sz="4" w:space="0" w:color="000000"/>
              <w:left w:val="single" w:sz="4" w:space="0" w:color="auto"/>
            </w:tcBorders>
            <w:vAlign w:val="center"/>
          </w:tcPr>
          <w:p w14:paraId="3B2E7FB0" w14:textId="1BDF1A8F"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37.3</w:t>
            </w:r>
          </w:p>
        </w:tc>
      </w:tr>
      <w:tr w:rsidR="0032497F" w:rsidRPr="00A61AE9" w14:paraId="617599F8"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120DB9BB" w14:textId="6BDD8388"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WS38</w:t>
            </w:r>
          </w:p>
        </w:tc>
        <w:tc>
          <w:tcPr>
            <w:tcW w:w="992" w:type="dxa"/>
            <w:tcBorders>
              <w:top w:val="single" w:sz="4" w:space="0" w:color="000000"/>
              <w:left w:val="single" w:sz="4" w:space="0" w:color="000000"/>
              <w:right w:val="single" w:sz="4" w:space="0" w:color="000000"/>
            </w:tcBorders>
            <w:vAlign w:val="center"/>
          </w:tcPr>
          <w:p w14:paraId="339B057D" w14:textId="2C0BDF22" w:rsidR="0032497F" w:rsidRDefault="0032497F" w:rsidP="0032497F">
            <w:pPr>
              <w:jc w:val="center"/>
              <w:textAlignment w:val="center"/>
              <w:rPr>
                <w:color w:val="000000"/>
                <w:sz w:val="15"/>
                <w:szCs w:val="15"/>
                <w:lang w:bidi="ar"/>
              </w:rPr>
            </w:pPr>
            <w:r>
              <w:rPr>
                <w:rFonts w:hint="eastAsia"/>
                <w:color w:val="000000"/>
                <w:sz w:val="15"/>
                <w:szCs w:val="15"/>
                <w:lang w:bidi="ar"/>
              </w:rPr>
              <w:t>7</w:t>
            </w:r>
          </w:p>
        </w:tc>
        <w:tc>
          <w:tcPr>
            <w:tcW w:w="850" w:type="dxa"/>
            <w:tcBorders>
              <w:top w:val="single" w:sz="4" w:space="0" w:color="000000"/>
              <w:left w:val="single" w:sz="4" w:space="0" w:color="000000"/>
              <w:right w:val="single" w:sz="4" w:space="0" w:color="auto"/>
            </w:tcBorders>
            <w:vAlign w:val="center"/>
          </w:tcPr>
          <w:p w14:paraId="5D2E5BFC" w14:textId="014F72A2" w:rsidR="0032497F" w:rsidRDefault="0032497F" w:rsidP="0032497F">
            <w:pPr>
              <w:jc w:val="center"/>
              <w:textAlignment w:val="center"/>
              <w:rPr>
                <w:color w:val="000000"/>
                <w:sz w:val="15"/>
                <w:szCs w:val="15"/>
                <w:lang w:bidi="ar"/>
              </w:rPr>
            </w:pPr>
            <w:r>
              <w:rPr>
                <w:rFonts w:hint="eastAsia"/>
                <w:color w:val="000000"/>
                <w:sz w:val="15"/>
                <w:szCs w:val="15"/>
                <w:lang w:bidi="ar"/>
              </w:rPr>
              <w:t>298</w:t>
            </w:r>
          </w:p>
        </w:tc>
        <w:tc>
          <w:tcPr>
            <w:tcW w:w="567" w:type="dxa"/>
            <w:tcBorders>
              <w:top w:val="single" w:sz="4" w:space="0" w:color="000000"/>
              <w:left w:val="single" w:sz="4" w:space="0" w:color="auto"/>
            </w:tcBorders>
            <w:vAlign w:val="center"/>
          </w:tcPr>
          <w:p w14:paraId="568BA8A3" w14:textId="337EE18C" w:rsidR="0032497F" w:rsidRDefault="0032497F" w:rsidP="0032497F">
            <w:pPr>
              <w:jc w:val="center"/>
              <w:textAlignment w:val="center"/>
              <w:rPr>
                <w:color w:val="000000"/>
                <w:sz w:val="15"/>
                <w:szCs w:val="15"/>
                <w:lang w:bidi="ar"/>
              </w:rPr>
            </w:pPr>
            <w:r>
              <w:rPr>
                <w:rFonts w:hint="eastAsia"/>
                <w:color w:val="000000"/>
                <w:sz w:val="15"/>
                <w:szCs w:val="15"/>
                <w:lang w:bidi="ar"/>
              </w:rPr>
              <w:t>298</w:t>
            </w:r>
          </w:p>
        </w:tc>
        <w:tc>
          <w:tcPr>
            <w:tcW w:w="709" w:type="dxa"/>
            <w:tcBorders>
              <w:top w:val="single" w:sz="4" w:space="0" w:color="000000"/>
              <w:left w:val="single" w:sz="4" w:space="0" w:color="auto"/>
            </w:tcBorders>
            <w:vAlign w:val="center"/>
          </w:tcPr>
          <w:p w14:paraId="46D16A1A" w14:textId="768E2739" w:rsidR="0032497F" w:rsidRDefault="0032497F" w:rsidP="0032497F">
            <w:pPr>
              <w:jc w:val="center"/>
              <w:textAlignment w:val="center"/>
              <w:rPr>
                <w:color w:val="000000"/>
                <w:sz w:val="15"/>
                <w:szCs w:val="15"/>
                <w:lang w:bidi="ar"/>
              </w:rPr>
            </w:pPr>
            <w:r>
              <w:rPr>
                <w:rFonts w:hint="eastAsia"/>
                <w:color w:val="000000"/>
                <w:sz w:val="15"/>
                <w:szCs w:val="15"/>
                <w:lang w:bidi="ar"/>
              </w:rPr>
              <w:t>485</w:t>
            </w:r>
          </w:p>
        </w:tc>
        <w:tc>
          <w:tcPr>
            <w:tcW w:w="709" w:type="dxa"/>
            <w:tcBorders>
              <w:top w:val="single" w:sz="4" w:space="0" w:color="000000"/>
              <w:left w:val="single" w:sz="4" w:space="0" w:color="auto"/>
            </w:tcBorders>
            <w:vAlign w:val="center"/>
          </w:tcPr>
          <w:p w14:paraId="6AE04F12" w14:textId="41CD4CAC" w:rsidR="0032497F" w:rsidRDefault="0032497F" w:rsidP="0032497F">
            <w:pPr>
              <w:jc w:val="center"/>
              <w:textAlignment w:val="center"/>
              <w:rPr>
                <w:color w:val="000000"/>
                <w:sz w:val="15"/>
                <w:szCs w:val="15"/>
                <w:lang w:bidi="ar"/>
              </w:rPr>
            </w:pPr>
            <w:r>
              <w:rPr>
                <w:rFonts w:hint="eastAsia"/>
                <w:color w:val="000000"/>
                <w:sz w:val="15"/>
                <w:szCs w:val="15"/>
                <w:lang w:bidi="ar"/>
              </w:rPr>
              <w:t>298</w:t>
            </w:r>
          </w:p>
        </w:tc>
        <w:tc>
          <w:tcPr>
            <w:tcW w:w="1134" w:type="dxa"/>
            <w:tcBorders>
              <w:top w:val="single" w:sz="4" w:space="0" w:color="000000"/>
              <w:left w:val="single" w:sz="4" w:space="0" w:color="auto"/>
            </w:tcBorders>
            <w:vAlign w:val="center"/>
          </w:tcPr>
          <w:p w14:paraId="3A464765" w14:textId="20A74AED" w:rsidR="0032497F" w:rsidRDefault="0032497F" w:rsidP="0032497F">
            <w:pPr>
              <w:jc w:val="center"/>
              <w:textAlignment w:val="center"/>
              <w:rPr>
                <w:color w:val="000000"/>
                <w:sz w:val="15"/>
                <w:szCs w:val="15"/>
                <w:lang w:bidi="ar"/>
              </w:rPr>
            </w:pPr>
            <w:r>
              <w:rPr>
                <w:rFonts w:hint="eastAsia"/>
                <w:color w:val="000000"/>
                <w:sz w:val="15"/>
                <w:szCs w:val="15"/>
                <w:lang w:bidi="ar"/>
              </w:rPr>
              <w:t>298</w:t>
            </w:r>
          </w:p>
        </w:tc>
        <w:tc>
          <w:tcPr>
            <w:tcW w:w="1417" w:type="dxa"/>
            <w:tcBorders>
              <w:top w:val="single" w:sz="4" w:space="0" w:color="000000"/>
              <w:left w:val="single" w:sz="4" w:space="0" w:color="auto"/>
            </w:tcBorders>
            <w:vAlign w:val="center"/>
          </w:tcPr>
          <w:p w14:paraId="352DD039" w14:textId="7FB7A377"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298</w:t>
            </w:r>
          </w:p>
        </w:tc>
        <w:tc>
          <w:tcPr>
            <w:tcW w:w="860" w:type="dxa"/>
            <w:tcBorders>
              <w:top w:val="single" w:sz="4" w:space="0" w:color="000000"/>
              <w:left w:val="single" w:sz="4" w:space="0" w:color="auto"/>
            </w:tcBorders>
            <w:vAlign w:val="center"/>
          </w:tcPr>
          <w:p w14:paraId="3999EF14" w14:textId="48841047"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8.7</w:t>
            </w:r>
          </w:p>
        </w:tc>
      </w:tr>
      <w:tr w:rsidR="0032497F" w:rsidRPr="00A61AE9" w14:paraId="1B4E6C7C"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13712C4C" w14:textId="076B189A"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WS39</w:t>
            </w:r>
          </w:p>
        </w:tc>
        <w:tc>
          <w:tcPr>
            <w:tcW w:w="992" w:type="dxa"/>
            <w:tcBorders>
              <w:top w:val="single" w:sz="4" w:space="0" w:color="000000"/>
              <w:left w:val="single" w:sz="4" w:space="0" w:color="000000"/>
              <w:right w:val="single" w:sz="4" w:space="0" w:color="000000"/>
            </w:tcBorders>
            <w:vAlign w:val="center"/>
          </w:tcPr>
          <w:p w14:paraId="77BD1E8C" w14:textId="329B7D8D" w:rsidR="0032497F" w:rsidRDefault="0032497F" w:rsidP="0032497F">
            <w:pPr>
              <w:jc w:val="center"/>
              <w:textAlignment w:val="center"/>
              <w:rPr>
                <w:color w:val="000000"/>
                <w:sz w:val="15"/>
                <w:szCs w:val="15"/>
                <w:lang w:bidi="ar"/>
              </w:rPr>
            </w:pPr>
            <w:r>
              <w:rPr>
                <w:rFonts w:hint="eastAsia"/>
                <w:color w:val="000000"/>
                <w:sz w:val="15"/>
                <w:szCs w:val="15"/>
                <w:lang w:bidi="ar"/>
              </w:rPr>
              <w:t>7</w:t>
            </w:r>
          </w:p>
        </w:tc>
        <w:tc>
          <w:tcPr>
            <w:tcW w:w="850" w:type="dxa"/>
            <w:tcBorders>
              <w:top w:val="single" w:sz="4" w:space="0" w:color="000000"/>
              <w:left w:val="single" w:sz="4" w:space="0" w:color="000000"/>
              <w:right w:val="single" w:sz="4" w:space="0" w:color="auto"/>
            </w:tcBorders>
            <w:vAlign w:val="center"/>
          </w:tcPr>
          <w:p w14:paraId="2D49D0E1" w14:textId="017D442D" w:rsidR="0032497F" w:rsidRDefault="0032497F" w:rsidP="0032497F">
            <w:pPr>
              <w:jc w:val="center"/>
              <w:textAlignment w:val="center"/>
              <w:rPr>
                <w:color w:val="000000"/>
                <w:sz w:val="15"/>
                <w:szCs w:val="15"/>
                <w:lang w:bidi="ar"/>
              </w:rPr>
            </w:pPr>
            <w:r>
              <w:rPr>
                <w:rFonts w:hint="eastAsia"/>
                <w:color w:val="000000"/>
                <w:sz w:val="15"/>
                <w:szCs w:val="15"/>
                <w:lang w:bidi="ar"/>
              </w:rPr>
              <w:t>1005</w:t>
            </w:r>
          </w:p>
        </w:tc>
        <w:tc>
          <w:tcPr>
            <w:tcW w:w="567" w:type="dxa"/>
            <w:tcBorders>
              <w:top w:val="single" w:sz="4" w:space="0" w:color="000000"/>
              <w:left w:val="single" w:sz="4" w:space="0" w:color="auto"/>
            </w:tcBorders>
            <w:vAlign w:val="center"/>
          </w:tcPr>
          <w:p w14:paraId="03DF107F" w14:textId="38376E51" w:rsidR="0032497F" w:rsidRDefault="0032497F" w:rsidP="0032497F">
            <w:pPr>
              <w:jc w:val="center"/>
              <w:textAlignment w:val="center"/>
              <w:rPr>
                <w:color w:val="000000"/>
                <w:sz w:val="15"/>
                <w:szCs w:val="15"/>
                <w:lang w:bidi="ar"/>
              </w:rPr>
            </w:pPr>
            <w:r>
              <w:rPr>
                <w:rFonts w:hint="eastAsia"/>
                <w:color w:val="000000"/>
                <w:sz w:val="15"/>
                <w:szCs w:val="15"/>
                <w:lang w:bidi="ar"/>
              </w:rPr>
              <w:t>156</w:t>
            </w:r>
          </w:p>
        </w:tc>
        <w:tc>
          <w:tcPr>
            <w:tcW w:w="709" w:type="dxa"/>
            <w:tcBorders>
              <w:top w:val="single" w:sz="4" w:space="0" w:color="000000"/>
              <w:left w:val="single" w:sz="4" w:space="0" w:color="auto"/>
            </w:tcBorders>
            <w:vAlign w:val="center"/>
          </w:tcPr>
          <w:p w14:paraId="1F8899ED" w14:textId="478EAABE" w:rsidR="0032497F" w:rsidRDefault="0032497F" w:rsidP="0032497F">
            <w:pPr>
              <w:jc w:val="center"/>
              <w:textAlignment w:val="center"/>
              <w:rPr>
                <w:color w:val="000000"/>
                <w:sz w:val="15"/>
                <w:szCs w:val="15"/>
                <w:lang w:bidi="ar"/>
              </w:rPr>
            </w:pPr>
            <w:r>
              <w:rPr>
                <w:rFonts w:hint="eastAsia"/>
                <w:color w:val="000000"/>
                <w:sz w:val="15"/>
                <w:szCs w:val="15"/>
                <w:lang w:bidi="ar"/>
              </w:rPr>
              <w:t>156</w:t>
            </w:r>
          </w:p>
        </w:tc>
        <w:tc>
          <w:tcPr>
            <w:tcW w:w="709" w:type="dxa"/>
            <w:tcBorders>
              <w:top w:val="single" w:sz="4" w:space="0" w:color="000000"/>
              <w:left w:val="single" w:sz="4" w:space="0" w:color="auto"/>
            </w:tcBorders>
            <w:vAlign w:val="center"/>
          </w:tcPr>
          <w:p w14:paraId="5685DF01" w14:textId="722D479D" w:rsidR="0032497F" w:rsidRDefault="0032497F" w:rsidP="0032497F">
            <w:pPr>
              <w:jc w:val="center"/>
              <w:textAlignment w:val="center"/>
              <w:rPr>
                <w:color w:val="000000"/>
                <w:sz w:val="15"/>
                <w:szCs w:val="15"/>
                <w:lang w:bidi="ar"/>
              </w:rPr>
            </w:pPr>
            <w:r>
              <w:rPr>
                <w:rFonts w:hint="eastAsia"/>
                <w:color w:val="000000"/>
                <w:sz w:val="15"/>
                <w:szCs w:val="15"/>
                <w:lang w:bidi="ar"/>
              </w:rPr>
              <w:t>156</w:t>
            </w:r>
          </w:p>
        </w:tc>
        <w:tc>
          <w:tcPr>
            <w:tcW w:w="1134" w:type="dxa"/>
            <w:tcBorders>
              <w:top w:val="single" w:sz="4" w:space="0" w:color="000000"/>
              <w:left w:val="single" w:sz="4" w:space="0" w:color="auto"/>
            </w:tcBorders>
            <w:vAlign w:val="center"/>
          </w:tcPr>
          <w:p w14:paraId="68C91542" w14:textId="6B6EAD2B" w:rsidR="0032497F" w:rsidRDefault="0032497F" w:rsidP="0032497F">
            <w:pPr>
              <w:jc w:val="center"/>
              <w:textAlignment w:val="center"/>
              <w:rPr>
                <w:color w:val="000000"/>
                <w:sz w:val="15"/>
                <w:szCs w:val="15"/>
                <w:lang w:bidi="ar"/>
              </w:rPr>
            </w:pPr>
            <w:r>
              <w:rPr>
                <w:rFonts w:hint="eastAsia"/>
                <w:color w:val="000000"/>
                <w:sz w:val="15"/>
                <w:szCs w:val="15"/>
                <w:lang w:bidi="ar"/>
              </w:rPr>
              <w:t>156</w:t>
            </w:r>
          </w:p>
        </w:tc>
        <w:tc>
          <w:tcPr>
            <w:tcW w:w="1417" w:type="dxa"/>
            <w:tcBorders>
              <w:top w:val="single" w:sz="4" w:space="0" w:color="000000"/>
              <w:left w:val="single" w:sz="4" w:space="0" w:color="auto"/>
            </w:tcBorders>
            <w:vAlign w:val="center"/>
          </w:tcPr>
          <w:p w14:paraId="05417466" w14:textId="754B41B6"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156</w:t>
            </w:r>
          </w:p>
        </w:tc>
        <w:tc>
          <w:tcPr>
            <w:tcW w:w="860" w:type="dxa"/>
            <w:tcBorders>
              <w:top w:val="single" w:sz="4" w:space="0" w:color="000000"/>
              <w:left w:val="single" w:sz="4" w:space="0" w:color="auto"/>
            </w:tcBorders>
            <w:vAlign w:val="center"/>
          </w:tcPr>
          <w:p w14:paraId="3B1B245A" w14:textId="45E531BC"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10.5</w:t>
            </w:r>
          </w:p>
        </w:tc>
      </w:tr>
      <w:tr w:rsidR="0032497F" w:rsidRPr="00A61AE9" w14:paraId="10EFDB2B"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6B782DED" w14:textId="10BB3B48"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WS40</w:t>
            </w:r>
          </w:p>
        </w:tc>
        <w:tc>
          <w:tcPr>
            <w:tcW w:w="992" w:type="dxa"/>
            <w:tcBorders>
              <w:top w:val="single" w:sz="4" w:space="0" w:color="000000"/>
              <w:left w:val="single" w:sz="4" w:space="0" w:color="000000"/>
              <w:right w:val="single" w:sz="4" w:space="0" w:color="000000"/>
            </w:tcBorders>
            <w:vAlign w:val="center"/>
          </w:tcPr>
          <w:p w14:paraId="7C86D26F" w14:textId="79DDE5F6" w:rsidR="0032497F" w:rsidRDefault="0032497F" w:rsidP="0032497F">
            <w:pPr>
              <w:jc w:val="center"/>
              <w:textAlignment w:val="center"/>
              <w:rPr>
                <w:color w:val="000000"/>
                <w:sz w:val="15"/>
                <w:szCs w:val="15"/>
                <w:lang w:bidi="ar"/>
              </w:rPr>
            </w:pPr>
            <w:r>
              <w:rPr>
                <w:rFonts w:hint="eastAsia"/>
                <w:color w:val="000000"/>
                <w:sz w:val="15"/>
                <w:szCs w:val="15"/>
                <w:lang w:bidi="ar"/>
              </w:rPr>
              <w:t>7</w:t>
            </w:r>
          </w:p>
        </w:tc>
        <w:tc>
          <w:tcPr>
            <w:tcW w:w="850" w:type="dxa"/>
            <w:tcBorders>
              <w:top w:val="single" w:sz="4" w:space="0" w:color="000000"/>
              <w:left w:val="single" w:sz="4" w:space="0" w:color="000000"/>
              <w:right w:val="single" w:sz="4" w:space="0" w:color="auto"/>
            </w:tcBorders>
            <w:vAlign w:val="center"/>
          </w:tcPr>
          <w:p w14:paraId="5B43D78C" w14:textId="17E141BF" w:rsidR="0032497F" w:rsidRDefault="0032497F" w:rsidP="0032497F">
            <w:pPr>
              <w:jc w:val="center"/>
              <w:textAlignment w:val="center"/>
              <w:rPr>
                <w:color w:val="000000"/>
                <w:sz w:val="15"/>
                <w:szCs w:val="15"/>
                <w:lang w:bidi="ar"/>
              </w:rPr>
            </w:pPr>
            <w:r>
              <w:rPr>
                <w:rFonts w:hint="eastAsia"/>
                <w:color w:val="000000"/>
                <w:sz w:val="15"/>
                <w:szCs w:val="15"/>
                <w:lang w:bidi="ar"/>
              </w:rPr>
              <w:t>300</w:t>
            </w:r>
          </w:p>
        </w:tc>
        <w:tc>
          <w:tcPr>
            <w:tcW w:w="567" w:type="dxa"/>
            <w:tcBorders>
              <w:top w:val="single" w:sz="4" w:space="0" w:color="000000"/>
              <w:left w:val="single" w:sz="4" w:space="0" w:color="auto"/>
            </w:tcBorders>
            <w:vAlign w:val="center"/>
          </w:tcPr>
          <w:p w14:paraId="54B0ED00" w14:textId="26BFE843" w:rsidR="0032497F" w:rsidRDefault="0032497F" w:rsidP="0032497F">
            <w:pPr>
              <w:jc w:val="center"/>
              <w:textAlignment w:val="center"/>
              <w:rPr>
                <w:color w:val="000000"/>
                <w:sz w:val="15"/>
                <w:szCs w:val="15"/>
                <w:lang w:bidi="ar"/>
              </w:rPr>
            </w:pPr>
            <w:r>
              <w:rPr>
                <w:rFonts w:hint="eastAsia"/>
                <w:color w:val="000000"/>
                <w:sz w:val="15"/>
                <w:szCs w:val="15"/>
                <w:lang w:bidi="ar"/>
              </w:rPr>
              <w:t>300</w:t>
            </w:r>
          </w:p>
        </w:tc>
        <w:tc>
          <w:tcPr>
            <w:tcW w:w="709" w:type="dxa"/>
            <w:tcBorders>
              <w:top w:val="single" w:sz="4" w:space="0" w:color="000000"/>
              <w:left w:val="single" w:sz="4" w:space="0" w:color="auto"/>
            </w:tcBorders>
            <w:vAlign w:val="center"/>
          </w:tcPr>
          <w:p w14:paraId="2280FC5B" w14:textId="07B3BA9B" w:rsidR="0032497F" w:rsidRDefault="0032497F" w:rsidP="0032497F">
            <w:pPr>
              <w:jc w:val="center"/>
              <w:textAlignment w:val="center"/>
              <w:rPr>
                <w:color w:val="000000"/>
                <w:sz w:val="15"/>
                <w:szCs w:val="15"/>
                <w:lang w:bidi="ar"/>
              </w:rPr>
            </w:pPr>
            <w:r>
              <w:rPr>
                <w:rFonts w:hint="eastAsia"/>
                <w:color w:val="000000"/>
                <w:sz w:val="15"/>
                <w:szCs w:val="15"/>
                <w:lang w:bidi="ar"/>
              </w:rPr>
              <w:t>300</w:t>
            </w:r>
          </w:p>
        </w:tc>
        <w:tc>
          <w:tcPr>
            <w:tcW w:w="709" w:type="dxa"/>
            <w:tcBorders>
              <w:top w:val="single" w:sz="4" w:space="0" w:color="000000"/>
              <w:left w:val="single" w:sz="4" w:space="0" w:color="auto"/>
            </w:tcBorders>
            <w:vAlign w:val="center"/>
          </w:tcPr>
          <w:p w14:paraId="495E035A" w14:textId="511C9970" w:rsidR="0032497F" w:rsidRDefault="0032497F" w:rsidP="0032497F">
            <w:pPr>
              <w:jc w:val="center"/>
              <w:textAlignment w:val="center"/>
              <w:rPr>
                <w:color w:val="000000"/>
                <w:sz w:val="15"/>
                <w:szCs w:val="15"/>
                <w:lang w:bidi="ar"/>
              </w:rPr>
            </w:pPr>
            <w:r>
              <w:rPr>
                <w:rFonts w:hint="eastAsia"/>
                <w:color w:val="000000"/>
                <w:sz w:val="15"/>
                <w:szCs w:val="15"/>
                <w:lang w:bidi="ar"/>
              </w:rPr>
              <w:t>300</w:t>
            </w:r>
          </w:p>
        </w:tc>
        <w:tc>
          <w:tcPr>
            <w:tcW w:w="1134" w:type="dxa"/>
            <w:tcBorders>
              <w:top w:val="single" w:sz="4" w:space="0" w:color="000000"/>
              <w:left w:val="single" w:sz="4" w:space="0" w:color="auto"/>
            </w:tcBorders>
            <w:vAlign w:val="center"/>
          </w:tcPr>
          <w:p w14:paraId="36B37ACC" w14:textId="4F655BB0" w:rsidR="0032497F" w:rsidRDefault="0032497F" w:rsidP="0032497F">
            <w:pPr>
              <w:jc w:val="center"/>
              <w:textAlignment w:val="center"/>
              <w:rPr>
                <w:color w:val="000000"/>
                <w:sz w:val="15"/>
                <w:szCs w:val="15"/>
                <w:lang w:bidi="ar"/>
              </w:rPr>
            </w:pPr>
            <w:r>
              <w:rPr>
                <w:rFonts w:hint="eastAsia"/>
                <w:color w:val="000000"/>
                <w:sz w:val="15"/>
                <w:szCs w:val="15"/>
                <w:lang w:bidi="ar"/>
              </w:rPr>
              <w:t>300</w:t>
            </w:r>
          </w:p>
        </w:tc>
        <w:tc>
          <w:tcPr>
            <w:tcW w:w="1417" w:type="dxa"/>
            <w:tcBorders>
              <w:top w:val="single" w:sz="4" w:space="0" w:color="000000"/>
              <w:left w:val="single" w:sz="4" w:space="0" w:color="auto"/>
            </w:tcBorders>
            <w:vAlign w:val="center"/>
          </w:tcPr>
          <w:p w14:paraId="1E7ABB8E" w14:textId="5AA0EC18"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348</w:t>
            </w:r>
          </w:p>
        </w:tc>
        <w:tc>
          <w:tcPr>
            <w:tcW w:w="860" w:type="dxa"/>
            <w:tcBorders>
              <w:top w:val="single" w:sz="4" w:space="0" w:color="000000"/>
              <w:left w:val="single" w:sz="4" w:space="0" w:color="auto"/>
            </w:tcBorders>
            <w:vAlign w:val="center"/>
          </w:tcPr>
          <w:p w14:paraId="6579E916" w14:textId="54BADA01"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6.9</w:t>
            </w:r>
          </w:p>
        </w:tc>
      </w:tr>
      <w:tr w:rsidR="0032497F" w:rsidRPr="00A61AE9" w14:paraId="4D970BFC"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232D9716" w14:textId="24B1260F"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WS41</w:t>
            </w:r>
          </w:p>
        </w:tc>
        <w:tc>
          <w:tcPr>
            <w:tcW w:w="992" w:type="dxa"/>
            <w:tcBorders>
              <w:top w:val="single" w:sz="4" w:space="0" w:color="000000"/>
              <w:left w:val="single" w:sz="4" w:space="0" w:color="000000"/>
              <w:right w:val="single" w:sz="4" w:space="0" w:color="000000"/>
            </w:tcBorders>
            <w:vAlign w:val="center"/>
          </w:tcPr>
          <w:p w14:paraId="2709F2E5" w14:textId="3B0DDC20" w:rsidR="0032497F" w:rsidRDefault="0032497F" w:rsidP="0032497F">
            <w:pPr>
              <w:jc w:val="center"/>
              <w:textAlignment w:val="center"/>
              <w:rPr>
                <w:color w:val="000000"/>
                <w:sz w:val="15"/>
                <w:szCs w:val="15"/>
                <w:lang w:bidi="ar"/>
              </w:rPr>
            </w:pPr>
            <w:r>
              <w:rPr>
                <w:rFonts w:hint="eastAsia"/>
                <w:color w:val="000000"/>
                <w:sz w:val="15"/>
                <w:szCs w:val="15"/>
                <w:lang w:bidi="ar"/>
              </w:rPr>
              <w:t>7</w:t>
            </w:r>
          </w:p>
        </w:tc>
        <w:tc>
          <w:tcPr>
            <w:tcW w:w="850" w:type="dxa"/>
            <w:tcBorders>
              <w:top w:val="single" w:sz="4" w:space="0" w:color="000000"/>
              <w:left w:val="single" w:sz="4" w:space="0" w:color="000000"/>
              <w:right w:val="single" w:sz="4" w:space="0" w:color="auto"/>
            </w:tcBorders>
            <w:vAlign w:val="center"/>
          </w:tcPr>
          <w:p w14:paraId="43B8151B" w14:textId="6C2CAF27" w:rsidR="0032497F" w:rsidRDefault="0032497F" w:rsidP="0032497F">
            <w:pPr>
              <w:jc w:val="center"/>
              <w:textAlignment w:val="center"/>
              <w:rPr>
                <w:color w:val="000000"/>
                <w:sz w:val="15"/>
                <w:szCs w:val="15"/>
                <w:lang w:bidi="ar"/>
              </w:rPr>
            </w:pPr>
            <w:r>
              <w:rPr>
                <w:rFonts w:hint="eastAsia"/>
                <w:color w:val="000000"/>
                <w:sz w:val="15"/>
                <w:szCs w:val="15"/>
                <w:lang w:bidi="ar"/>
              </w:rPr>
              <w:t>396</w:t>
            </w:r>
          </w:p>
        </w:tc>
        <w:tc>
          <w:tcPr>
            <w:tcW w:w="567" w:type="dxa"/>
            <w:tcBorders>
              <w:top w:val="single" w:sz="4" w:space="0" w:color="000000"/>
              <w:left w:val="single" w:sz="4" w:space="0" w:color="auto"/>
            </w:tcBorders>
            <w:vAlign w:val="center"/>
          </w:tcPr>
          <w:p w14:paraId="080E8574" w14:textId="3818869B" w:rsidR="0032497F" w:rsidRDefault="0032497F" w:rsidP="0032497F">
            <w:pPr>
              <w:jc w:val="center"/>
              <w:textAlignment w:val="center"/>
              <w:rPr>
                <w:color w:val="000000"/>
                <w:sz w:val="15"/>
                <w:szCs w:val="15"/>
                <w:lang w:bidi="ar"/>
              </w:rPr>
            </w:pPr>
            <w:r>
              <w:rPr>
                <w:rFonts w:hint="eastAsia"/>
                <w:color w:val="000000"/>
                <w:sz w:val="15"/>
                <w:szCs w:val="15"/>
                <w:lang w:bidi="ar"/>
              </w:rPr>
              <w:t>396</w:t>
            </w:r>
          </w:p>
        </w:tc>
        <w:tc>
          <w:tcPr>
            <w:tcW w:w="709" w:type="dxa"/>
            <w:tcBorders>
              <w:top w:val="single" w:sz="4" w:space="0" w:color="000000"/>
              <w:left w:val="single" w:sz="4" w:space="0" w:color="auto"/>
            </w:tcBorders>
            <w:vAlign w:val="center"/>
          </w:tcPr>
          <w:p w14:paraId="3022620C" w14:textId="739F8E9A" w:rsidR="0032497F" w:rsidRDefault="0032497F" w:rsidP="0032497F">
            <w:pPr>
              <w:jc w:val="center"/>
              <w:textAlignment w:val="center"/>
              <w:rPr>
                <w:color w:val="000000"/>
                <w:sz w:val="15"/>
                <w:szCs w:val="15"/>
                <w:lang w:bidi="ar"/>
              </w:rPr>
            </w:pPr>
            <w:r>
              <w:rPr>
                <w:rFonts w:hint="eastAsia"/>
                <w:color w:val="000000"/>
                <w:sz w:val="15"/>
                <w:szCs w:val="15"/>
                <w:lang w:bidi="ar"/>
              </w:rPr>
              <w:t>396</w:t>
            </w:r>
          </w:p>
        </w:tc>
        <w:tc>
          <w:tcPr>
            <w:tcW w:w="709" w:type="dxa"/>
            <w:tcBorders>
              <w:top w:val="single" w:sz="4" w:space="0" w:color="000000"/>
              <w:left w:val="single" w:sz="4" w:space="0" w:color="auto"/>
            </w:tcBorders>
            <w:vAlign w:val="center"/>
          </w:tcPr>
          <w:p w14:paraId="321834F6" w14:textId="5628BDA9" w:rsidR="0032497F" w:rsidRDefault="0032497F" w:rsidP="0032497F">
            <w:pPr>
              <w:jc w:val="center"/>
              <w:textAlignment w:val="center"/>
              <w:rPr>
                <w:color w:val="000000"/>
                <w:sz w:val="15"/>
                <w:szCs w:val="15"/>
                <w:lang w:bidi="ar"/>
              </w:rPr>
            </w:pPr>
            <w:r>
              <w:rPr>
                <w:rFonts w:hint="eastAsia"/>
                <w:color w:val="000000"/>
                <w:sz w:val="15"/>
                <w:szCs w:val="15"/>
                <w:lang w:bidi="ar"/>
              </w:rPr>
              <w:t>335</w:t>
            </w:r>
          </w:p>
        </w:tc>
        <w:tc>
          <w:tcPr>
            <w:tcW w:w="1134" w:type="dxa"/>
            <w:tcBorders>
              <w:top w:val="single" w:sz="4" w:space="0" w:color="000000"/>
              <w:left w:val="single" w:sz="4" w:space="0" w:color="auto"/>
            </w:tcBorders>
            <w:vAlign w:val="center"/>
          </w:tcPr>
          <w:p w14:paraId="65B48999" w14:textId="5F97A86C" w:rsidR="0032497F" w:rsidRDefault="0032497F" w:rsidP="0032497F">
            <w:pPr>
              <w:jc w:val="center"/>
              <w:textAlignment w:val="center"/>
              <w:rPr>
                <w:color w:val="000000"/>
                <w:sz w:val="15"/>
                <w:szCs w:val="15"/>
                <w:lang w:bidi="ar"/>
              </w:rPr>
            </w:pPr>
            <w:r>
              <w:rPr>
                <w:rFonts w:hint="eastAsia"/>
                <w:color w:val="000000"/>
                <w:sz w:val="15"/>
                <w:szCs w:val="15"/>
                <w:lang w:bidi="ar"/>
              </w:rPr>
              <w:t>335</w:t>
            </w:r>
          </w:p>
        </w:tc>
        <w:tc>
          <w:tcPr>
            <w:tcW w:w="1417" w:type="dxa"/>
            <w:tcBorders>
              <w:top w:val="single" w:sz="4" w:space="0" w:color="000000"/>
              <w:left w:val="single" w:sz="4" w:space="0" w:color="auto"/>
            </w:tcBorders>
            <w:vAlign w:val="center"/>
          </w:tcPr>
          <w:p w14:paraId="5A0F9051" w14:textId="25A7628D"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335</w:t>
            </w:r>
          </w:p>
        </w:tc>
        <w:tc>
          <w:tcPr>
            <w:tcW w:w="860" w:type="dxa"/>
            <w:tcBorders>
              <w:top w:val="single" w:sz="4" w:space="0" w:color="000000"/>
              <w:left w:val="single" w:sz="4" w:space="0" w:color="auto"/>
            </w:tcBorders>
            <w:vAlign w:val="center"/>
          </w:tcPr>
          <w:p w14:paraId="2220562F" w14:textId="1074FBF7"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49.3</w:t>
            </w:r>
          </w:p>
        </w:tc>
      </w:tr>
      <w:tr w:rsidR="0032497F" w:rsidRPr="00A61AE9" w14:paraId="43D969BD"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064DDA63" w14:textId="35C9C22E"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WS42</w:t>
            </w:r>
          </w:p>
        </w:tc>
        <w:tc>
          <w:tcPr>
            <w:tcW w:w="992" w:type="dxa"/>
            <w:tcBorders>
              <w:top w:val="single" w:sz="4" w:space="0" w:color="000000"/>
              <w:left w:val="single" w:sz="4" w:space="0" w:color="000000"/>
              <w:right w:val="single" w:sz="4" w:space="0" w:color="000000"/>
            </w:tcBorders>
            <w:vAlign w:val="center"/>
          </w:tcPr>
          <w:p w14:paraId="73BFC793" w14:textId="182B3315" w:rsidR="0032497F" w:rsidRDefault="0032497F" w:rsidP="0032497F">
            <w:pPr>
              <w:jc w:val="center"/>
              <w:textAlignment w:val="center"/>
              <w:rPr>
                <w:color w:val="000000"/>
                <w:sz w:val="15"/>
                <w:szCs w:val="15"/>
                <w:lang w:bidi="ar"/>
              </w:rPr>
            </w:pPr>
            <w:r>
              <w:rPr>
                <w:rFonts w:hint="eastAsia"/>
                <w:color w:val="000000"/>
                <w:sz w:val="15"/>
                <w:szCs w:val="15"/>
                <w:lang w:bidi="ar"/>
              </w:rPr>
              <w:t>7</w:t>
            </w:r>
          </w:p>
        </w:tc>
        <w:tc>
          <w:tcPr>
            <w:tcW w:w="850" w:type="dxa"/>
            <w:tcBorders>
              <w:top w:val="single" w:sz="4" w:space="0" w:color="000000"/>
              <w:left w:val="single" w:sz="4" w:space="0" w:color="000000"/>
              <w:right w:val="single" w:sz="4" w:space="0" w:color="auto"/>
            </w:tcBorders>
            <w:vAlign w:val="center"/>
          </w:tcPr>
          <w:p w14:paraId="1F585AC6" w14:textId="431EDC1B" w:rsidR="0032497F" w:rsidRDefault="0032497F" w:rsidP="0032497F">
            <w:pPr>
              <w:jc w:val="center"/>
              <w:textAlignment w:val="center"/>
              <w:rPr>
                <w:color w:val="000000"/>
                <w:sz w:val="15"/>
                <w:szCs w:val="15"/>
                <w:lang w:bidi="ar"/>
              </w:rPr>
            </w:pPr>
            <w:r>
              <w:rPr>
                <w:rFonts w:hint="eastAsia"/>
                <w:color w:val="000000"/>
                <w:sz w:val="15"/>
                <w:szCs w:val="15"/>
                <w:lang w:bidi="ar"/>
              </w:rPr>
              <w:t>225</w:t>
            </w:r>
          </w:p>
        </w:tc>
        <w:tc>
          <w:tcPr>
            <w:tcW w:w="567" w:type="dxa"/>
            <w:tcBorders>
              <w:top w:val="single" w:sz="4" w:space="0" w:color="000000"/>
              <w:left w:val="single" w:sz="4" w:space="0" w:color="auto"/>
            </w:tcBorders>
            <w:vAlign w:val="center"/>
          </w:tcPr>
          <w:p w14:paraId="1B9F27E3" w14:textId="11E7DF3D" w:rsidR="0032497F" w:rsidRDefault="0032497F" w:rsidP="0032497F">
            <w:pPr>
              <w:jc w:val="center"/>
              <w:textAlignment w:val="center"/>
              <w:rPr>
                <w:color w:val="000000"/>
                <w:sz w:val="15"/>
                <w:szCs w:val="15"/>
                <w:lang w:bidi="ar"/>
              </w:rPr>
            </w:pPr>
            <w:r>
              <w:rPr>
                <w:rFonts w:hint="eastAsia"/>
                <w:color w:val="000000"/>
                <w:sz w:val="15"/>
                <w:szCs w:val="15"/>
                <w:lang w:bidi="ar"/>
              </w:rPr>
              <w:t>225</w:t>
            </w:r>
          </w:p>
        </w:tc>
        <w:tc>
          <w:tcPr>
            <w:tcW w:w="709" w:type="dxa"/>
            <w:tcBorders>
              <w:top w:val="single" w:sz="4" w:space="0" w:color="000000"/>
              <w:left w:val="single" w:sz="4" w:space="0" w:color="auto"/>
            </w:tcBorders>
            <w:vAlign w:val="center"/>
          </w:tcPr>
          <w:p w14:paraId="43C9EDA8" w14:textId="50DA6370" w:rsidR="0032497F" w:rsidRDefault="0032497F" w:rsidP="0032497F">
            <w:pPr>
              <w:jc w:val="center"/>
              <w:textAlignment w:val="center"/>
              <w:rPr>
                <w:color w:val="000000"/>
                <w:sz w:val="15"/>
                <w:szCs w:val="15"/>
                <w:lang w:bidi="ar"/>
              </w:rPr>
            </w:pPr>
            <w:r>
              <w:rPr>
                <w:rFonts w:hint="eastAsia"/>
                <w:color w:val="000000"/>
                <w:sz w:val="15"/>
                <w:szCs w:val="15"/>
                <w:lang w:bidi="ar"/>
              </w:rPr>
              <w:t>458</w:t>
            </w:r>
          </w:p>
        </w:tc>
        <w:tc>
          <w:tcPr>
            <w:tcW w:w="709" w:type="dxa"/>
            <w:tcBorders>
              <w:top w:val="single" w:sz="4" w:space="0" w:color="000000"/>
              <w:left w:val="single" w:sz="4" w:space="0" w:color="auto"/>
            </w:tcBorders>
            <w:vAlign w:val="center"/>
          </w:tcPr>
          <w:p w14:paraId="34AF16BB" w14:textId="6D716DDE" w:rsidR="0032497F" w:rsidRDefault="0032497F" w:rsidP="0032497F">
            <w:pPr>
              <w:jc w:val="center"/>
              <w:textAlignment w:val="center"/>
              <w:rPr>
                <w:color w:val="000000"/>
                <w:sz w:val="15"/>
                <w:szCs w:val="15"/>
                <w:lang w:bidi="ar"/>
              </w:rPr>
            </w:pPr>
            <w:r>
              <w:rPr>
                <w:rFonts w:hint="eastAsia"/>
                <w:color w:val="000000"/>
                <w:sz w:val="15"/>
                <w:szCs w:val="15"/>
                <w:lang w:bidi="ar"/>
              </w:rPr>
              <w:t>225</w:t>
            </w:r>
          </w:p>
        </w:tc>
        <w:tc>
          <w:tcPr>
            <w:tcW w:w="1134" w:type="dxa"/>
            <w:tcBorders>
              <w:top w:val="single" w:sz="4" w:space="0" w:color="000000"/>
              <w:left w:val="single" w:sz="4" w:space="0" w:color="auto"/>
            </w:tcBorders>
            <w:vAlign w:val="center"/>
          </w:tcPr>
          <w:p w14:paraId="3C07CF76" w14:textId="581A4040" w:rsidR="0032497F" w:rsidRDefault="0032497F" w:rsidP="0032497F">
            <w:pPr>
              <w:jc w:val="center"/>
              <w:textAlignment w:val="center"/>
              <w:rPr>
                <w:color w:val="000000"/>
                <w:sz w:val="15"/>
                <w:szCs w:val="15"/>
                <w:lang w:bidi="ar"/>
              </w:rPr>
            </w:pPr>
            <w:r>
              <w:rPr>
                <w:rFonts w:hint="eastAsia"/>
                <w:color w:val="000000"/>
                <w:sz w:val="15"/>
                <w:szCs w:val="15"/>
                <w:lang w:bidi="ar"/>
              </w:rPr>
              <w:t>225</w:t>
            </w:r>
          </w:p>
        </w:tc>
        <w:tc>
          <w:tcPr>
            <w:tcW w:w="1417" w:type="dxa"/>
            <w:tcBorders>
              <w:top w:val="single" w:sz="4" w:space="0" w:color="000000"/>
              <w:left w:val="single" w:sz="4" w:space="0" w:color="auto"/>
            </w:tcBorders>
            <w:vAlign w:val="center"/>
          </w:tcPr>
          <w:p w14:paraId="12AEBF4E" w14:textId="176613AC"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225</w:t>
            </w:r>
          </w:p>
        </w:tc>
        <w:tc>
          <w:tcPr>
            <w:tcW w:w="860" w:type="dxa"/>
            <w:tcBorders>
              <w:top w:val="single" w:sz="4" w:space="0" w:color="000000"/>
              <w:left w:val="single" w:sz="4" w:space="0" w:color="auto"/>
            </w:tcBorders>
            <w:vAlign w:val="center"/>
          </w:tcPr>
          <w:p w14:paraId="54EDDA38" w14:textId="64BF9EFC"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21.0</w:t>
            </w:r>
          </w:p>
        </w:tc>
      </w:tr>
      <w:tr w:rsidR="0032497F" w:rsidRPr="00A61AE9" w14:paraId="72E5820E"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2F5AB2A4" w14:textId="51859A7E"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WS43</w:t>
            </w:r>
          </w:p>
        </w:tc>
        <w:tc>
          <w:tcPr>
            <w:tcW w:w="992" w:type="dxa"/>
            <w:tcBorders>
              <w:top w:val="single" w:sz="4" w:space="0" w:color="000000"/>
              <w:left w:val="single" w:sz="4" w:space="0" w:color="000000"/>
              <w:right w:val="single" w:sz="4" w:space="0" w:color="000000"/>
            </w:tcBorders>
            <w:vAlign w:val="center"/>
          </w:tcPr>
          <w:p w14:paraId="4584086E" w14:textId="0D84B509" w:rsidR="0032497F" w:rsidRDefault="0032497F" w:rsidP="0032497F">
            <w:pPr>
              <w:jc w:val="center"/>
              <w:textAlignment w:val="center"/>
              <w:rPr>
                <w:color w:val="000000"/>
                <w:sz w:val="15"/>
                <w:szCs w:val="15"/>
                <w:lang w:bidi="ar"/>
              </w:rPr>
            </w:pPr>
            <w:r>
              <w:rPr>
                <w:rFonts w:hint="eastAsia"/>
                <w:color w:val="000000"/>
                <w:sz w:val="15"/>
                <w:szCs w:val="15"/>
                <w:lang w:bidi="ar"/>
              </w:rPr>
              <w:t>8</w:t>
            </w:r>
          </w:p>
        </w:tc>
        <w:tc>
          <w:tcPr>
            <w:tcW w:w="850" w:type="dxa"/>
            <w:tcBorders>
              <w:top w:val="single" w:sz="4" w:space="0" w:color="000000"/>
              <w:left w:val="single" w:sz="4" w:space="0" w:color="000000"/>
              <w:right w:val="single" w:sz="4" w:space="0" w:color="auto"/>
            </w:tcBorders>
            <w:vAlign w:val="center"/>
          </w:tcPr>
          <w:p w14:paraId="75444F68" w14:textId="19C5DE15" w:rsidR="0032497F" w:rsidRDefault="0032497F" w:rsidP="0032497F">
            <w:pPr>
              <w:jc w:val="center"/>
              <w:textAlignment w:val="center"/>
              <w:rPr>
                <w:color w:val="000000"/>
                <w:sz w:val="15"/>
                <w:szCs w:val="15"/>
                <w:lang w:bidi="ar"/>
              </w:rPr>
            </w:pPr>
            <w:r>
              <w:rPr>
                <w:rFonts w:hint="eastAsia"/>
                <w:color w:val="000000"/>
                <w:sz w:val="15"/>
                <w:szCs w:val="15"/>
                <w:lang w:bidi="ar"/>
              </w:rPr>
              <w:t>184</w:t>
            </w:r>
          </w:p>
        </w:tc>
        <w:tc>
          <w:tcPr>
            <w:tcW w:w="567" w:type="dxa"/>
            <w:tcBorders>
              <w:top w:val="single" w:sz="4" w:space="0" w:color="000000"/>
              <w:left w:val="single" w:sz="4" w:space="0" w:color="auto"/>
            </w:tcBorders>
            <w:vAlign w:val="center"/>
          </w:tcPr>
          <w:p w14:paraId="58A734C0" w14:textId="40801B7E" w:rsidR="0032497F" w:rsidRDefault="0032497F" w:rsidP="0032497F">
            <w:pPr>
              <w:jc w:val="center"/>
              <w:textAlignment w:val="center"/>
              <w:rPr>
                <w:color w:val="000000"/>
                <w:sz w:val="15"/>
                <w:szCs w:val="15"/>
                <w:lang w:bidi="ar"/>
              </w:rPr>
            </w:pPr>
            <w:r>
              <w:rPr>
                <w:rFonts w:hint="eastAsia"/>
                <w:color w:val="000000"/>
                <w:sz w:val="15"/>
                <w:szCs w:val="15"/>
                <w:lang w:bidi="ar"/>
              </w:rPr>
              <w:t>184</w:t>
            </w:r>
          </w:p>
        </w:tc>
        <w:tc>
          <w:tcPr>
            <w:tcW w:w="709" w:type="dxa"/>
            <w:tcBorders>
              <w:top w:val="single" w:sz="4" w:space="0" w:color="000000"/>
              <w:left w:val="single" w:sz="4" w:space="0" w:color="auto"/>
            </w:tcBorders>
            <w:vAlign w:val="center"/>
          </w:tcPr>
          <w:p w14:paraId="219FA037" w14:textId="0A78691F" w:rsidR="0032497F" w:rsidRDefault="0032497F" w:rsidP="0032497F">
            <w:pPr>
              <w:jc w:val="center"/>
              <w:textAlignment w:val="center"/>
              <w:rPr>
                <w:color w:val="000000"/>
                <w:sz w:val="15"/>
                <w:szCs w:val="15"/>
                <w:lang w:bidi="ar"/>
              </w:rPr>
            </w:pPr>
            <w:r>
              <w:rPr>
                <w:rFonts w:hint="eastAsia"/>
                <w:color w:val="000000"/>
                <w:sz w:val="15"/>
                <w:szCs w:val="15"/>
                <w:lang w:bidi="ar"/>
              </w:rPr>
              <w:t>184</w:t>
            </w:r>
          </w:p>
        </w:tc>
        <w:tc>
          <w:tcPr>
            <w:tcW w:w="709" w:type="dxa"/>
            <w:tcBorders>
              <w:top w:val="single" w:sz="4" w:space="0" w:color="000000"/>
              <w:left w:val="single" w:sz="4" w:space="0" w:color="auto"/>
            </w:tcBorders>
            <w:vAlign w:val="center"/>
          </w:tcPr>
          <w:p w14:paraId="03D21821" w14:textId="7AC3343D" w:rsidR="0032497F" w:rsidRDefault="0032497F" w:rsidP="0032497F">
            <w:pPr>
              <w:jc w:val="center"/>
              <w:textAlignment w:val="center"/>
              <w:rPr>
                <w:color w:val="000000"/>
                <w:sz w:val="15"/>
                <w:szCs w:val="15"/>
                <w:lang w:bidi="ar"/>
              </w:rPr>
            </w:pPr>
            <w:r>
              <w:rPr>
                <w:rFonts w:hint="eastAsia"/>
                <w:color w:val="000000"/>
                <w:sz w:val="15"/>
                <w:szCs w:val="15"/>
                <w:lang w:bidi="ar"/>
              </w:rPr>
              <w:t>422</w:t>
            </w:r>
          </w:p>
        </w:tc>
        <w:tc>
          <w:tcPr>
            <w:tcW w:w="1134" w:type="dxa"/>
            <w:tcBorders>
              <w:top w:val="single" w:sz="4" w:space="0" w:color="000000"/>
              <w:left w:val="single" w:sz="4" w:space="0" w:color="auto"/>
            </w:tcBorders>
            <w:vAlign w:val="center"/>
          </w:tcPr>
          <w:p w14:paraId="2DF45BAB" w14:textId="09001FB5" w:rsidR="0032497F" w:rsidRDefault="0032497F" w:rsidP="0032497F">
            <w:pPr>
              <w:jc w:val="center"/>
              <w:textAlignment w:val="center"/>
              <w:rPr>
                <w:color w:val="000000"/>
                <w:sz w:val="15"/>
                <w:szCs w:val="15"/>
                <w:lang w:bidi="ar"/>
              </w:rPr>
            </w:pPr>
            <w:r>
              <w:rPr>
                <w:rFonts w:hint="eastAsia"/>
                <w:color w:val="000000"/>
                <w:sz w:val="15"/>
                <w:szCs w:val="15"/>
                <w:lang w:bidi="ar"/>
              </w:rPr>
              <w:t>422</w:t>
            </w:r>
          </w:p>
        </w:tc>
        <w:tc>
          <w:tcPr>
            <w:tcW w:w="1417" w:type="dxa"/>
            <w:tcBorders>
              <w:top w:val="single" w:sz="4" w:space="0" w:color="000000"/>
              <w:left w:val="single" w:sz="4" w:space="0" w:color="auto"/>
            </w:tcBorders>
            <w:vAlign w:val="center"/>
          </w:tcPr>
          <w:p w14:paraId="126D7302" w14:textId="2AE346B8"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184</w:t>
            </w:r>
          </w:p>
        </w:tc>
        <w:tc>
          <w:tcPr>
            <w:tcW w:w="860" w:type="dxa"/>
            <w:tcBorders>
              <w:top w:val="single" w:sz="4" w:space="0" w:color="000000"/>
              <w:left w:val="single" w:sz="4" w:space="0" w:color="auto"/>
            </w:tcBorders>
            <w:vAlign w:val="center"/>
          </w:tcPr>
          <w:p w14:paraId="0BE1DCEF" w14:textId="59D77356"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49.3</w:t>
            </w:r>
          </w:p>
        </w:tc>
      </w:tr>
      <w:tr w:rsidR="0032497F" w:rsidRPr="00A61AE9" w14:paraId="7033D81A"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52C967EA" w14:textId="7A061487" w:rsidR="0032497F" w:rsidRPr="00494AED" w:rsidRDefault="0032497F" w:rsidP="0032497F">
            <w:pPr>
              <w:jc w:val="center"/>
              <w:textAlignment w:val="center"/>
              <w:rPr>
                <w:color w:val="000000"/>
                <w:sz w:val="15"/>
                <w:szCs w:val="15"/>
                <w:vertAlign w:val="superscript"/>
                <w:lang w:bidi="ar"/>
              </w:rPr>
            </w:pPr>
            <w:r>
              <w:rPr>
                <w:rFonts w:hint="eastAsia"/>
                <w:color w:val="000000"/>
                <w:sz w:val="15"/>
                <w:szCs w:val="15"/>
                <w:vertAlign w:val="superscript"/>
                <w:lang w:bidi="ar"/>
              </w:rPr>
              <w:t>2</w:t>
            </w:r>
            <w:r>
              <w:rPr>
                <w:rFonts w:hint="eastAsia"/>
                <w:color w:val="000000"/>
                <w:sz w:val="15"/>
                <w:szCs w:val="15"/>
                <w:lang w:bidi="ar"/>
              </w:rPr>
              <w:t>WS44</w:t>
            </w:r>
          </w:p>
        </w:tc>
        <w:tc>
          <w:tcPr>
            <w:tcW w:w="992" w:type="dxa"/>
            <w:tcBorders>
              <w:top w:val="single" w:sz="4" w:space="0" w:color="000000"/>
              <w:left w:val="single" w:sz="4" w:space="0" w:color="000000"/>
              <w:right w:val="single" w:sz="4" w:space="0" w:color="000000"/>
            </w:tcBorders>
            <w:vAlign w:val="center"/>
          </w:tcPr>
          <w:p w14:paraId="13A45C72" w14:textId="564E7A60" w:rsidR="0032497F" w:rsidRDefault="0032497F" w:rsidP="0032497F">
            <w:pPr>
              <w:jc w:val="center"/>
              <w:textAlignment w:val="center"/>
              <w:rPr>
                <w:color w:val="000000"/>
                <w:sz w:val="15"/>
                <w:szCs w:val="15"/>
                <w:lang w:bidi="ar"/>
              </w:rPr>
            </w:pPr>
            <w:r>
              <w:rPr>
                <w:rFonts w:hint="eastAsia"/>
                <w:color w:val="000000"/>
                <w:sz w:val="15"/>
                <w:szCs w:val="15"/>
                <w:lang w:bidi="ar"/>
              </w:rPr>
              <w:t>8</w:t>
            </w:r>
          </w:p>
        </w:tc>
        <w:tc>
          <w:tcPr>
            <w:tcW w:w="850" w:type="dxa"/>
            <w:tcBorders>
              <w:top w:val="single" w:sz="4" w:space="0" w:color="000000"/>
              <w:left w:val="single" w:sz="4" w:space="0" w:color="000000"/>
              <w:right w:val="single" w:sz="4" w:space="0" w:color="auto"/>
            </w:tcBorders>
            <w:vAlign w:val="center"/>
          </w:tcPr>
          <w:p w14:paraId="237B2C20" w14:textId="2812B35D" w:rsidR="0032497F" w:rsidRDefault="0032497F" w:rsidP="0032497F">
            <w:pPr>
              <w:jc w:val="center"/>
              <w:textAlignment w:val="center"/>
              <w:rPr>
                <w:color w:val="000000"/>
                <w:sz w:val="15"/>
                <w:szCs w:val="15"/>
                <w:lang w:bidi="ar"/>
              </w:rPr>
            </w:pPr>
            <w:r>
              <w:rPr>
                <w:rFonts w:hint="eastAsia"/>
                <w:color w:val="000000"/>
                <w:sz w:val="15"/>
                <w:szCs w:val="15"/>
                <w:lang w:bidi="ar"/>
              </w:rPr>
              <w:t>190</w:t>
            </w:r>
          </w:p>
        </w:tc>
        <w:tc>
          <w:tcPr>
            <w:tcW w:w="567" w:type="dxa"/>
            <w:tcBorders>
              <w:top w:val="single" w:sz="4" w:space="0" w:color="000000"/>
              <w:left w:val="single" w:sz="4" w:space="0" w:color="auto"/>
            </w:tcBorders>
            <w:vAlign w:val="center"/>
          </w:tcPr>
          <w:p w14:paraId="47588FA2" w14:textId="3BDC8637" w:rsidR="0032497F" w:rsidRDefault="0032497F" w:rsidP="0032497F">
            <w:pPr>
              <w:jc w:val="center"/>
              <w:textAlignment w:val="center"/>
              <w:rPr>
                <w:color w:val="000000"/>
                <w:sz w:val="15"/>
                <w:szCs w:val="15"/>
                <w:lang w:bidi="ar"/>
              </w:rPr>
            </w:pPr>
            <w:r>
              <w:rPr>
                <w:rFonts w:hint="eastAsia"/>
                <w:color w:val="000000"/>
                <w:sz w:val="15"/>
                <w:szCs w:val="15"/>
                <w:lang w:bidi="ar"/>
              </w:rPr>
              <w:t>190</w:t>
            </w:r>
          </w:p>
        </w:tc>
        <w:tc>
          <w:tcPr>
            <w:tcW w:w="709" w:type="dxa"/>
            <w:tcBorders>
              <w:top w:val="single" w:sz="4" w:space="0" w:color="000000"/>
              <w:left w:val="single" w:sz="4" w:space="0" w:color="auto"/>
            </w:tcBorders>
            <w:vAlign w:val="center"/>
          </w:tcPr>
          <w:p w14:paraId="2B8B02AF" w14:textId="5DA04BF5" w:rsidR="0032497F" w:rsidRDefault="0032497F" w:rsidP="0032497F">
            <w:pPr>
              <w:jc w:val="center"/>
              <w:textAlignment w:val="center"/>
              <w:rPr>
                <w:color w:val="000000"/>
                <w:sz w:val="15"/>
                <w:szCs w:val="15"/>
                <w:lang w:bidi="ar"/>
              </w:rPr>
            </w:pPr>
            <w:r>
              <w:rPr>
                <w:rFonts w:hint="eastAsia"/>
                <w:color w:val="000000"/>
                <w:sz w:val="15"/>
                <w:szCs w:val="15"/>
                <w:lang w:bidi="ar"/>
              </w:rPr>
              <w:t>190</w:t>
            </w:r>
          </w:p>
        </w:tc>
        <w:tc>
          <w:tcPr>
            <w:tcW w:w="709" w:type="dxa"/>
            <w:tcBorders>
              <w:top w:val="single" w:sz="4" w:space="0" w:color="000000"/>
              <w:left w:val="single" w:sz="4" w:space="0" w:color="auto"/>
            </w:tcBorders>
            <w:vAlign w:val="center"/>
          </w:tcPr>
          <w:p w14:paraId="0EF2BC55" w14:textId="29D08039" w:rsidR="0032497F" w:rsidRDefault="0032497F" w:rsidP="0032497F">
            <w:pPr>
              <w:jc w:val="center"/>
              <w:textAlignment w:val="center"/>
              <w:rPr>
                <w:color w:val="000000"/>
                <w:sz w:val="15"/>
                <w:szCs w:val="15"/>
                <w:lang w:bidi="ar"/>
              </w:rPr>
            </w:pPr>
            <w:r>
              <w:rPr>
                <w:rFonts w:hint="eastAsia"/>
                <w:color w:val="000000"/>
                <w:sz w:val="15"/>
                <w:szCs w:val="15"/>
                <w:lang w:bidi="ar"/>
              </w:rPr>
              <w:t>190</w:t>
            </w:r>
          </w:p>
        </w:tc>
        <w:tc>
          <w:tcPr>
            <w:tcW w:w="1134" w:type="dxa"/>
            <w:tcBorders>
              <w:top w:val="single" w:sz="4" w:space="0" w:color="000000"/>
              <w:left w:val="single" w:sz="4" w:space="0" w:color="auto"/>
            </w:tcBorders>
            <w:vAlign w:val="center"/>
          </w:tcPr>
          <w:p w14:paraId="112FCAAB" w14:textId="61DCA190" w:rsidR="0032497F" w:rsidRDefault="0032497F" w:rsidP="0032497F">
            <w:pPr>
              <w:jc w:val="center"/>
              <w:textAlignment w:val="center"/>
              <w:rPr>
                <w:color w:val="000000"/>
                <w:sz w:val="15"/>
                <w:szCs w:val="15"/>
                <w:lang w:bidi="ar"/>
              </w:rPr>
            </w:pPr>
            <w:r>
              <w:rPr>
                <w:rFonts w:hint="eastAsia"/>
                <w:color w:val="000000"/>
                <w:sz w:val="15"/>
                <w:szCs w:val="15"/>
                <w:lang w:bidi="ar"/>
              </w:rPr>
              <w:t>190</w:t>
            </w:r>
          </w:p>
        </w:tc>
        <w:tc>
          <w:tcPr>
            <w:tcW w:w="1417" w:type="dxa"/>
            <w:tcBorders>
              <w:top w:val="single" w:sz="4" w:space="0" w:color="000000"/>
              <w:left w:val="single" w:sz="4" w:space="0" w:color="auto"/>
            </w:tcBorders>
            <w:vAlign w:val="center"/>
          </w:tcPr>
          <w:p w14:paraId="717EC807" w14:textId="6FDF90B6"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256</w:t>
            </w:r>
          </w:p>
        </w:tc>
        <w:tc>
          <w:tcPr>
            <w:tcW w:w="860" w:type="dxa"/>
            <w:tcBorders>
              <w:top w:val="single" w:sz="4" w:space="0" w:color="000000"/>
              <w:left w:val="single" w:sz="4" w:space="0" w:color="auto"/>
            </w:tcBorders>
            <w:vAlign w:val="center"/>
          </w:tcPr>
          <w:p w14:paraId="27CCA071" w14:textId="6274B9B4"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38.8</w:t>
            </w:r>
          </w:p>
        </w:tc>
      </w:tr>
      <w:tr w:rsidR="0032497F" w:rsidRPr="00A61AE9" w14:paraId="61535BB7"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3B0472EC" w14:textId="4C9D7E03" w:rsidR="0032497F"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WS45</w:t>
            </w:r>
          </w:p>
        </w:tc>
        <w:tc>
          <w:tcPr>
            <w:tcW w:w="992" w:type="dxa"/>
            <w:tcBorders>
              <w:top w:val="single" w:sz="4" w:space="0" w:color="000000"/>
              <w:left w:val="single" w:sz="4" w:space="0" w:color="000000"/>
              <w:right w:val="single" w:sz="4" w:space="0" w:color="000000"/>
            </w:tcBorders>
            <w:vAlign w:val="center"/>
          </w:tcPr>
          <w:p w14:paraId="34B9A027" w14:textId="50F81D91" w:rsidR="0032497F" w:rsidRDefault="0032497F" w:rsidP="0032497F">
            <w:pPr>
              <w:jc w:val="center"/>
              <w:textAlignment w:val="center"/>
              <w:rPr>
                <w:color w:val="000000"/>
                <w:sz w:val="15"/>
                <w:szCs w:val="15"/>
                <w:lang w:bidi="ar"/>
              </w:rPr>
            </w:pPr>
            <w:r>
              <w:rPr>
                <w:rFonts w:hint="eastAsia"/>
                <w:color w:val="000000"/>
                <w:sz w:val="15"/>
                <w:szCs w:val="15"/>
                <w:lang w:bidi="ar"/>
              </w:rPr>
              <w:t>8</w:t>
            </w:r>
          </w:p>
        </w:tc>
        <w:tc>
          <w:tcPr>
            <w:tcW w:w="850" w:type="dxa"/>
            <w:tcBorders>
              <w:top w:val="single" w:sz="4" w:space="0" w:color="000000"/>
              <w:left w:val="single" w:sz="4" w:space="0" w:color="000000"/>
              <w:right w:val="single" w:sz="4" w:space="0" w:color="auto"/>
            </w:tcBorders>
            <w:vAlign w:val="center"/>
          </w:tcPr>
          <w:p w14:paraId="5041B888" w14:textId="43534370" w:rsidR="0032497F" w:rsidRDefault="0032497F" w:rsidP="0032497F">
            <w:pPr>
              <w:jc w:val="center"/>
              <w:textAlignment w:val="center"/>
              <w:rPr>
                <w:color w:val="000000"/>
                <w:sz w:val="15"/>
                <w:szCs w:val="15"/>
                <w:lang w:bidi="ar"/>
              </w:rPr>
            </w:pPr>
            <w:r>
              <w:rPr>
                <w:rFonts w:hint="eastAsia"/>
                <w:color w:val="000000"/>
                <w:sz w:val="15"/>
                <w:szCs w:val="15"/>
                <w:lang w:bidi="ar"/>
              </w:rPr>
              <w:t>373</w:t>
            </w:r>
          </w:p>
        </w:tc>
        <w:tc>
          <w:tcPr>
            <w:tcW w:w="567" w:type="dxa"/>
            <w:tcBorders>
              <w:top w:val="single" w:sz="4" w:space="0" w:color="000000"/>
              <w:left w:val="single" w:sz="4" w:space="0" w:color="auto"/>
            </w:tcBorders>
            <w:vAlign w:val="center"/>
          </w:tcPr>
          <w:p w14:paraId="04511460" w14:textId="2CA50345" w:rsidR="0032497F" w:rsidRDefault="0032497F" w:rsidP="0032497F">
            <w:pPr>
              <w:jc w:val="center"/>
              <w:textAlignment w:val="center"/>
              <w:rPr>
                <w:color w:val="000000"/>
                <w:sz w:val="15"/>
                <w:szCs w:val="15"/>
                <w:lang w:bidi="ar"/>
              </w:rPr>
            </w:pPr>
            <w:r>
              <w:rPr>
                <w:rFonts w:hint="eastAsia"/>
                <w:color w:val="000000"/>
                <w:sz w:val="15"/>
                <w:szCs w:val="15"/>
                <w:lang w:bidi="ar"/>
              </w:rPr>
              <w:t>136</w:t>
            </w:r>
          </w:p>
        </w:tc>
        <w:tc>
          <w:tcPr>
            <w:tcW w:w="709" w:type="dxa"/>
            <w:tcBorders>
              <w:top w:val="single" w:sz="4" w:space="0" w:color="000000"/>
              <w:left w:val="single" w:sz="4" w:space="0" w:color="auto"/>
            </w:tcBorders>
            <w:vAlign w:val="center"/>
          </w:tcPr>
          <w:p w14:paraId="3587479F" w14:textId="7D60908B" w:rsidR="0032497F" w:rsidRDefault="0032497F" w:rsidP="0032497F">
            <w:pPr>
              <w:jc w:val="center"/>
              <w:textAlignment w:val="center"/>
              <w:rPr>
                <w:color w:val="000000"/>
                <w:sz w:val="15"/>
                <w:szCs w:val="15"/>
                <w:lang w:bidi="ar"/>
              </w:rPr>
            </w:pPr>
            <w:r>
              <w:rPr>
                <w:rFonts w:hint="eastAsia"/>
                <w:color w:val="000000"/>
                <w:sz w:val="15"/>
                <w:szCs w:val="15"/>
                <w:lang w:bidi="ar"/>
              </w:rPr>
              <w:t>136</w:t>
            </w:r>
          </w:p>
        </w:tc>
        <w:tc>
          <w:tcPr>
            <w:tcW w:w="709" w:type="dxa"/>
            <w:tcBorders>
              <w:top w:val="single" w:sz="4" w:space="0" w:color="000000"/>
              <w:left w:val="single" w:sz="4" w:space="0" w:color="auto"/>
            </w:tcBorders>
            <w:vAlign w:val="center"/>
          </w:tcPr>
          <w:p w14:paraId="21D360B3" w14:textId="24479897" w:rsidR="0032497F" w:rsidRDefault="0032497F" w:rsidP="0032497F">
            <w:pPr>
              <w:jc w:val="center"/>
              <w:textAlignment w:val="center"/>
              <w:rPr>
                <w:color w:val="000000"/>
                <w:sz w:val="15"/>
                <w:szCs w:val="15"/>
                <w:lang w:bidi="ar"/>
              </w:rPr>
            </w:pPr>
            <w:r>
              <w:rPr>
                <w:rFonts w:hint="eastAsia"/>
                <w:color w:val="000000"/>
                <w:sz w:val="15"/>
                <w:szCs w:val="15"/>
                <w:lang w:bidi="ar"/>
              </w:rPr>
              <w:t>373</w:t>
            </w:r>
          </w:p>
        </w:tc>
        <w:tc>
          <w:tcPr>
            <w:tcW w:w="1134" w:type="dxa"/>
            <w:tcBorders>
              <w:top w:val="single" w:sz="4" w:space="0" w:color="000000"/>
              <w:left w:val="single" w:sz="4" w:space="0" w:color="auto"/>
            </w:tcBorders>
            <w:vAlign w:val="center"/>
          </w:tcPr>
          <w:p w14:paraId="453186DF" w14:textId="784502F9" w:rsidR="0032497F" w:rsidRDefault="0032497F" w:rsidP="0032497F">
            <w:pPr>
              <w:jc w:val="center"/>
              <w:textAlignment w:val="center"/>
              <w:rPr>
                <w:color w:val="000000"/>
                <w:sz w:val="15"/>
                <w:szCs w:val="15"/>
                <w:lang w:bidi="ar"/>
              </w:rPr>
            </w:pPr>
            <w:r>
              <w:rPr>
                <w:rFonts w:hint="eastAsia"/>
                <w:color w:val="000000"/>
                <w:sz w:val="15"/>
                <w:szCs w:val="15"/>
                <w:lang w:bidi="ar"/>
              </w:rPr>
              <w:t>373</w:t>
            </w:r>
          </w:p>
        </w:tc>
        <w:tc>
          <w:tcPr>
            <w:tcW w:w="1417" w:type="dxa"/>
            <w:tcBorders>
              <w:top w:val="single" w:sz="4" w:space="0" w:color="000000"/>
              <w:left w:val="single" w:sz="4" w:space="0" w:color="auto"/>
            </w:tcBorders>
            <w:vAlign w:val="center"/>
          </w:tcPr>
          <w:p w14:paraId="180FFCAB" w14:textId="53A23F62"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373</w:t>
            </w:r>
          </w:p>
        </w:tc>
        <w:tc>
          <w:tcPr>
            <w:tcW w:w="860" w:type="dxa"/>
            <w:tcBorders>
              <w:top w:val="single" w:sz="4" w:space="0" w:color="000000"/>
              <w:left w:val="single" w:sz="4" w:space="0" w:color="auto"/>
            </w:tcBorders>
            <w:vAlign w:val="center"/>
          </w:tcPr>
          <w:p w14:paraId="385CF5ED" w14:textId="545114F6"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27.5</w:t>
            </w:r>
          </w:p>
        </w:tc>
      </w:tr>
      <w:tr w:rsidR="0032497F" w:rsidRPr="00A61AE9" w14:paraId="1965FBFF"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3B2D0028" w14:textId="0E2E425F"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WS46</w:t>
            </w:r>
          </w:p>
        </w:tc>
        <w:tc>
          <w:tcPr>
            <w:tcW w:w="992" w:type="dxa"/>
            <w:tcBorders>
              <w:top w:val="single" w:sz="4" w:space="0" w:color="000000"/>
              <w:left w:val="single" w:sz="4" w:space="0" w:color="000000"/>
              <w:right w:val="single" w:sz="4" w:space="0" w:color="000000"/>
            </w:tcBorders>
            <w:vAlign w:val="center"/>
          </w:tcPr>
          <w:p w14:paraId="486BDD64" w14:textId="1FB4EB57" w:rsidR="0032497F" w:rsidRDefault="0032497F" w:rsidP="0032497F">
            <w:pPr>
              <w:jc w:val="center"/>
              <w:textAlignment w:val="center"/>
              <w:rPr>
                <w:color w:val="000000"/>
                <w:sz w:val="15"/>
                <w:szCs w:val="15"/>
                <w:lang w:bidi="ar"/>
              </w:rPr>
            </w:pPr>
            <w:r>
              <w:rPr>
                <w:rFonts w:hint="eastAsia"/>
                <w:color w:val="000000"/>
                <w:sz w:val="15"/>
                <w:szCs w:val="15"/>
                <w:lang w:bidi="ar"/>
              </w:rPr>
              <w:t>8</w:t>
            </w:r>
          </w:p>
        </w:tc>
        <w:tc>
          <w:tcPr>
            <w:tcW w:w="850" w:type="dxa"/>
            <w:tcBorders>
              <w:top w:val="single" w:sz="4" w:space="0" w:color="000000"/>
              <w:left w:val="single" w:sz="4" w:space="0" w:color="000000"/>
              <w:right w:val="single" w:sz="4" w:space="0" w:color="auto"/>
            </w:tcBorders>
            <w:vAlign w:val="center"/>
          </w:tcPr>
          <w:p w14:paraId="6D191D84" w14:textId="7CC5AEF4" w:rsidR="0032497F" w:rsidRDefault="0032497F" w:rsidP="0032497F">
            <w:pPr>
              <w:jc w:val="center"/>
              <w:textAlignment w:val="center"/>
              <w:rPr>
                <w:color w:val="000000"/>
                <w:sz w:val="15"/>
                <w:szCs w:val="15"/>
                <w:lang w:bidi="ar"/>
              </w:rPr>
            </w:pPr>
            <w:r>
              <w:rPr>
                <w:rFonts w:hint="eastAsia"/>
                <w:color w:val="000000"/>
                <w:sz w:val="15"/>
                <w:szCs w:val="15"/>
                <w:lang w:bidi="ar"/>
              </w:rPr>
              <w:t>172</w:t>
            </w:r>
          </w:p>
        </w:tc>
        <w:tc>
          <w:tcPr>
            <w:tcW w:w="567" w:type="dxa"/>
            <w:tcBorders>
              <w:top w:val="single" w:sz="4" w:space="0" w:color="000000"/>
              <w:left w:val="single" w:sz="4" w:space="0" w:color="auto"/>
            </w:tcBorders>
            <w:vAlign w:val="center"/>
          </w:tcPr>
          <w:p w14:paraId="778E4923" w14:textId="13007538" w:rsidR="0032497F" w:rsidRDefault="0032497F" w:rsidP="0032497F">
            <w:pPr>
              <w:jc w:val="center"/>
              <w:textAlignment w:val="center"/>
              <w:rPr>
                <w:color w:val="000000"/>
                <w:sz w:val="15"/>
                <w:szCs w:val="15"/>
                <w:lang w:bidi="ar"/>
              </w:rPr>
            </w:pPr>
            <w:r>
              <w:rPr>
                <w:rFonts w:hint="eastAsia"/>
                <w:color w:val="000000"/>
                <w:sz w:val="15"/>
                <w:szCs w:val="15"/>
                <w:lang w:bidi="ar"/>
              </w:rPr>
              <w:t>172</w:t>
            </w:r>
          </w:p>
        </w:tc>
        <w:tc>
          <w:tcPr>
            <w:tcW w:w="709" w:type="dxa"/>
            <w:tcBorders>
              <w:top w:val="single" w:sz="4" w:space="0" w:color="000000"/>
              <w:left w:val="single" w:sz="4" w:space="0" w:color="auto"/>
            </w:tcBorders>
            <w:vAlign w:val="center"/>
          </w:tcPr>
          <w:p w14:paraId="2898AB0B" w14:textId="234C7BD0" w:rsidR="0032497F" w:rsidRDefault="0032497F" w:rsidP="0032497F">
            <w:pPr>
              <w:jc w:val="center"/>
              <w:textAlignment w:val="center"/>
              <w:rPr>
                <w:color w:val="000000"/>
                <w:sz w:val="15"/>
                <w:szCs w:val="15"/>
                <w:lang w:bidi="ar"/>
              </w:rPr>
            </w:pPr>
            <w:r>
              <w:rPr>
                <w:rFonts w:hint="eastAsia"/>
                <w:color w:val="000000"/>
                <w:sz w:val="15"/>
                <w:szCs w:val="15"/>
                <w:lang w:bidi="ar"/>
              </w:rPr>
              <w:t>418</w:t>
            </w:r>
          </w:p>
        </w:tc>
        <w:tc>
          <w:tcPr>
            <w:tcW w:w="709" w:type="dxa"/>
            <w:tcBorders>
              <w:top w:val="single" w:sz="4" w:space="0" w:color="000000"/>
              <w:left w:val="single" w:sz="4" w:space="0" w:color="auto"/>
            </w:tcBorders>
            <w:vAlign w:val="center"/>
          </w:tcPr>
          <w:p w14:paraId="03E68B0F" w14:textId="71ABB384" w:rsidR="0032497F" w:rsidRDefault="0032497F" w:rsidP="0032497F">
            <w:pPr>
              <w:jc w:val="center"/>
              <w:textAlignment w:val="center"/>
              <w:rPr>
                <w:color w:val="000000"/>
                <w:sz w:val="15"/>
                <w:szCs w:val="15"/>
                <w:lang w:bidi="ar"/>
              </w:rPr>
            </w:pPr>
            <w:r>
              <w:rPr>
                <w:rFonts w:hint="eastAsia"/>
                <w:color w:val="000000"/>
                <w:sz w:val="15"/>
                <w:szCs w:val="15"/>
                <w:lang w:bidi="ar"/>
              </w:rPr>
              <w:t>418</w:t>
            </w:r>
          </w:p>
        </w:tc>
        <w:tc>
          <w:tcPr>
            <w:tcW w:w="1134" w:type="dxa"/>
            <w:tcBorders>
              <w:top w:val="single" w:sz="4" w:space="0" w:color="000000"/>
              <w:left w:val="single" w:sz="4" w:space="0" w:color="auto"/>
            </w:tcBorders>
            <w:vAlign w:val="center"/>
          </w:tcPr>
          <w:p w14:paraId="3E716B8E" w14:textId="610FC0F8" w:rsidR="0032497F" w:rsidRDefault="0032497F" w:rsidP="0032497F">
            <w:pPr>
              <w:jc w:val="center"/>
              <w:textAlignment w:val="center"/>
              <w:rPr>
                <w:color w:val="000000"/>
                <w:sz w:val="15"/>
                <w:szCs w:val="15"/>
                <w:lang w:bidi="ar"/>
              </w:rPr>
            </w:pPr>
            <w:r>
              <w:rPr>
                <w:rFonts w:hint="eastAsia"/>
                <w:color w:val="000000"/>
                <w:sz w:val="15"/>
                <w:szCs w:val="15"/>
                <w:lang w:bidi="ar"/>
              </w:rPr>
              <w:t>418</w:t>
            </w:r>
          </w:p>
        </w:tc>
        <w:tc>
          <w:tcPr>
            <w:tcW w:w="1417" w:type="dxa"/>
            <w:tcBorders>
              <w:top w:val="single" w:sz="4" w:space="0" w:color="000000"/>
              <w:left w:val="single" w:sz="4" w:space="0" w:color="auto"/>
            </w:tcBorders>
            <w:vAlign w:val="center"/>
          </w:tcPr>
          <w:p w14:paraId="20380DC4" w14:textId="7EA39CBA"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172</w:t>
            </w:r>
          </w:p>
        </w:tc>
        <w:tc>
          <w:tcPr>
            <w:tcW w:w="860" w:type="dxa"/>
            <w:tcBorders>
              <w:top w:val="single" w:sz="4" w:space="0" w:color="000000"/>
              <w:left w:val="single" w:sz="4" w:space="0" w:color="auto"/>
            </w:tcBorders>
            <w:vAlign w:val="center"/>
          </w:tcPr>
          <w:p w14:paraId="2174D040" w14:textId="1DC39A46"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44.6</w:t>
            </w:r>
          </w:p>
        </w:tc>
      </w:tr>
      <w:tr w:rsidR="0032497F" w:rsidRPr="00A61AE9" w14:paraId="72D384CC"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0854694A" w14:textId="3BCF5773"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lastRenderedPageBreak/>
              <w:t>1</w:t>
            </w:r>
            <w:r>
              <w:rPr>
                <w:rFonts w:hint="eastAsia"/>
                <w:color w:val="000000"/>
                <w:sz w:val="15"/>
                <w:szCs w:val="15"/>
                <w:lang w:bidi="ar"/>
              </w:rPr>
              <w:t>WS47</w:t>
            </w:r>
          </w:p>
        </w:tc>
        <w:tc>
          <w:tcPr>
            <w:tcW w:w="992" w:type="dxa"/>
            <w:tcBorders>
              <w:top w:val="single" w:sz="4" w:space="0" w:color="000000"/>
              <w:left w:val="single" w:sz="4" w:space="0" w:color="000000"/>
              <w:right w:val="single" w:sz="4" w:space="0" w:color="000000"/>
            </w:tcBorders>
            <w:vAlign w:val="center"/>
          </w:tcPr>
          <w:p w14:paraId="2957F92D" w14:textId="1C5ABC15" w:rsidR="0032497F" w:rsidRDefault="0032497F" w:rsidP="0032497F">
            <w:pPr>
              <w:jc w:val="center"/>
              <w:textAlignment w:val="center"/>
              <w:rPr>
                <w:color w:val="000000"/>
                <w:sz w:val="15"/>
                <w:szCs w:val="15"/>
                <w:lang w:bidi="ar"/>
              </w:rPr>
            </w:pPr>
            <w:r>
              <w:rPr>
                <w:rFonts w:hint="eastAsia"/>
                <w:color w:val="000000"/>
                <w:sz w:val="15"/>
                <w:szCs w:val="15"/>
                <w:lang w:bidi="ar"/>
              </w:rPr>
              <w:t>8</w:t>
            </w:r>
          </w:p>
        </w:tc>
        <w:tc>
          <w:tcPr>
            <w:tcW w:w="850" w:type="dxa"/>
            <w:tcBorders>
              <w:top w:val="single" w:sz="4" w:space="0" w:color="000000"/>
              <w:left w:val="single" w:sz="4" w:space="0" w:color="000000"/>
              <w:right w:val="single" w:sz="4" w:space="0" w:color="auto"/>
            </w:tcBorders>
            <w:vAlign w:val="center"/>
          </w:tcPr>
          <w:p w14:paraId="2EFEFD27" w14:textId="24DEF233" w:rsidR="0032497F" w:rsidRDefault="0032497F" w:rsidP="0032497F">
            <w:pPr>
              <w:jc w:val="center"/>
              <w:textAlignment w:val="center"/>
              <w:rPr>
                <w:color w:val="000000"/>
                <w:sz w:val="15"/>
                <w:szCs w:val="15"/>
                <w:lang w:bidi="ar"/>
              </w:rPr>
            </w:pPr>
            <w:r>
              <w:rPr>
                <w:rFonts w:hint="eastAsia"/>
                <w:color w:val="000000"/>
                <w:sz w:val="15"/>
                <w:szCs w:val="15"/>
                <w:lang w:bidi="ar"/>
              </w:rPr>
              <w:t>416</w:t>
            </w:r>
          </w:p>
        </w:tc>
        <w:tc>
          <w:tcPr>
            <w:tcW w:w="567" w:type="dxa"/>
            <w:tcBorders>
              <w:top w:val="single" w:sz="4" w:space="0" w:color="000000"/>
              <w:left w:val="single" w:sz="4" w:space="0" w:color="auto"/>
            </w:tcBorders>
            <w:vAlign w:val="center"/>
          </w:tcPr>
          <w:p w14:paraId="074297CA" w14:textId="158C549C" w:rsidR="0032497F" w:rsidRDefault="0032497F" w:rsidP="0032497F">
            <w:pPr>
              <w:jc w:val="center"/>
              <w:textAlignment w:val="center"/>
              <w:rPr>
                <w:color w:val="000000"/>
                <w:sz w:val="15"/>
                <w:szCs w:val="15"/>
                <w:lang w:bidi="ar"/>
              </w:rPr>
            </w:pPr>
            <w:r>
              <w:rPr>
                <w:rFonts w:hint="eastAsia"/>
                <w:color w:val="000000"/>
                <w:sz w:val="15"/>
                <w:szCs w:val="15"/>
                <w:lang w:bidi="ar"/>
              </w:rPr>
              <w:t>179</w:t>
            </w:r>
          </w:p>
        </w:tc>
        <w:tc>
          <w:tcPr>
            <w:tcW w:w="709" w:type="dxa"/>
            <w:tcBorders>
              <w:top w:val="single" w:sz="4" w:space="0" w:color="000000"/>
              <w:left w:val="single" w:sz="4" w:space="0" w:color="auto"/>
            </w:tcBorders>
            <w:vAlign w:val="center"/>
          </w:tcPr>
          <w:p w14:paraId="20C5D2F6" w14:textId="03211DF0" w:rsidR="0032497F" w:rsidRDefault="0032497F" w:rsidP="0032497F">
            <w:pPr>
              <w:jc w:val="center"/>
              <w:textAlignment w:val="center"/>
              <w:rPr>
                <w:color w:val="000000"/>
                <w:sz w:val="15"/>
                <w:szCs w:val="15"/>
                <w:lang w:bidi="ar"/>
              </w:rPr>
            </w:pPr>
            <w:r>
              <w:rPr>
                <w:rFonts w:hint="eastAsia"/>
                <w:color w:val="000000"/>
                <w:sz w:val="15"/>
                <w:szCs w:val="15"/>
                <w:lang w:bidi="ar"/>
              </w:rPr>
              <w:t>179</w:t>
            </w:r>
          </w:p>
        </w:tc>
        <w:tc>
          <w:tcPr>
            <w:tcW w:w="709" w:type="dxa"/>
            <w:tcBorders>
              <w:top w:val="single" w:sz="4" w:space="0" w:color="000000"/>
              <w:left w:val="single" w:sz="4" w:space="0" w:color="auto"/>
            </w:tcBorders>
            <w:vAlign w:val="center"/>
          </w:tcPr>
          <w:p w14:paraId="603AF225" w14:textId="3FA3F07E" w:rsidR="0032497F" w:rsidRDefault="0032497F" w:rsidP="0032497F">
            <w:pPr>
              <w:jc w:val="center"/>
              <w:textAlignment w:val="center"/>
              <w:rPr>
                <w:color w:val="000000"/>
                <w:sz w:val="15"/>
                <w:szCs w:val="15"/>
                <w:lang w:bidi="ar"/>
              </w:rPr>
            </w:pPr>
            <w:r>
              <w:rPr>
                <w:rFonts w:hint="eastAsia"/>
                <w:color w:val="000000"/>
                <w:sz w:val="15"/>
                <w:szCs w:val="15"/>
                <w:lang w:bidi="ar"/>
              </w:rPr>
              <w:t>179</w:t>
            </w:r>
          </w:p>
        </w:tc>
        <w:tc>
          <w:tcPr>
            <w:tcW w:w="1134" w:type="dxa"/>
            <w:tcBorders>
              <w:top w:val="single" w:sz="4" w:space="0" w:color="000000"/>
              <w:left w:val="single" w:sz="4" w:space="0" w:color="auto"/>
            </w:tcBorders>
            <w:vAlign w:val="center"/>
          </w:tcPr>
          <w:p w14:paraId="506859EB" w14:textId="3B323942" w:rsidR="0032497F" w:rsidRDefault="0032497F" w:rsidP="0032497F">
            <w:pPr>
              <w:jc w:val="center"/>
              <w:textAlignment w:val="center"/>
              <w:rPr>
                <w:color w:val="000000"/>
                <w:sz w:val="15"/>
                <w:szCs w:val="15"/>
                <w:lang w:bidi="ar"/>
              </w:rPr>
            </w:pPr>
            <w:r>
              <w:rPr>
                <w:rFonts w:hint="eastAsia"/>
                <w:color w:val="000000"/>
                <w:sz w:val="15"/>
                <w:szCs w:val="15"/>
                <w:lang w:bidi="ar"/>
              </w:rPr>
              <w:t>416</w:t>
            </w:r>
          </w:p>
        </w:tc>
        <w:tc>
          <w:tcPr>
            <w:tcW w:w="1417" w:type="dxa"/>
            <w:tcBorders>
              <w:top w:val="single" w:sz="4" w:space="0" w:color="000000"/>
              <w:left w:val="single" w:sz="4" w:space="0" w:color="auto"/>
            </w:tcBorders>
            <w:vAlign w:val="center"/>
          </w:tcPr>
          <w:p w14:paraId="4E4E7C77" w14:textId="6998BB3B"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416</w:t>
            </w:r>
          </w:p>
        </w:tc>
        <w:tc>
          <w:tcPr>
            <w:tcW w:w="860" w:type="dxa"/>
            <w:tcBorders>
              <w:top w:val="single" w:sz="4" w:space="0" w:color="000000"/>
              <w:left w:val="single" w:sz="4" w:space="0" w:color="auto"/>
            </w:tcBorders>
            <w:vAlign w:val="center"/>
          </w:tcPr>
          <w:p w14:paraId="3409B0E1" w14:textId="58008011"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18.8</w:t>
            </w:r>
          </w:p>
        </w:tc>
      </w:tr>
      <w:tr w:rsidR="0032497F" w:rsidRPr="00A61AE9" w14:paraId="28E2C358" w14:textId="77777777" w:rsidTr="00CB0558">
        <w:trPr>
          <w:trHeight w:hRule="exac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1037482E" w14:textId="50E54349"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WS48</w:t>
            </w:r>
          </w:p>
        </w:tc>
        <w:tc>
          <w:tcPr>
            <w:tcW w:w="992" w:type="dxa"/>
            <w:tcBorders>
              <w:top w:val="single" w:sz="4" w:space="0" w:color="000000"/>
              <w:left w:val="single" w:sz="4" w:space="0" w:color="000000"/>
              <w:bottom w:val="single" w:sz="4" w:space="0" w:color="000000"/>
              <w:right w:val="single" w:sz="4" w:space="0" w:color="000000"/>
            </w:tcBorders>
            <w:vAlign w:val="center"/>
          </w:tcPr>
          <w:p w14:paraId="33D8C9B4" w14:textId="06532CE7" w:rsidR="0032497F" w:rsidRDefault="0032497F" w:rsidP="0032497F">
            <w:pPr>
              <w:jc w:val="center"/>
              <w:textAlignment w:val="center"/>
              <w:rPr>
                <w:color w:val="000000"/>
                <w:sz w:val="15"/>
                <w:szCs w:val="15"/>
                <w:lang w:bidi="ar"/>
              </w:rPr>
            </w:pPr>
            <w:r>
              <w:rPr>
                <w:rFonts w:hint="eastAsia"/>
                <w:color w:val="000000"/>
                <w:sz w:val="15"/>
                <w:szCs w:val="15"/>
                <w:lang w:bidi="ar"/>
              </w:rPr>
              <w:t>8</w:t>
            </w:r>
          </w:p>
        </w:tc>
        <w:tc>
          <w:tcPr>
            <w:tcW w:w="850" w:type="dxa"/>
            <w:tcBorders>
              <w:top w:val="single" w:sz="4" w:space="0" w:color="000000"/>
              <w:left w:val="single" w:sz="4" w:space="0" w:color="000000"/>
              <w:bottom w:val="single" w:sz="4" w:space="0" w:color="000000"/>
              <w:right w:val="single" w:sz="4" w:space="0" w:color="auto"/>
            </w:tcBorders>
            <w:vAlign w:val="center"/>
          </w:tcPr>
          <w:p w14:paraId="1EBED2B0" w14:textId="5E713E79" w:rsidR="0032497F" w:rsidRDefault="0032497F" w:rsidP="0032497F">
            <w:pPr>
              <w:jc w:val="center"/>
              <w:textAlignment w:val="center"/>
              <w:rPr>
                <w:color w:val="000000"/>
                <w:sz w:val="15"/>
                <w:szCs w:val="15"/>
                <w:lang w:bidi="ar"/>
              </w:rPr>
            </w:pPr>
            <w:r>
              <w:rPr>
                <w:rFonts w:hint="eastAsia"/>
                <w:color w:val="000000"/>
                <w:sz w:val="15"/>
                <w:szCs w:val="15"/>
                <w:lang w:bidi="ar"/>
              </w:rPr>
              <w:t>833</w:t>
            </w:r>
          </w:p>
        </w:tc>
        <w:tc>
          <w:tcPr>
            <w:tcW w:w="567" w:type="dxa"/>
            <w:tcBorders>
              <w:top w:val="single" w:sz="4" w:space="0" w:color="000000"/>
              <w:left w:val="single" w:sz="4" w:space="0" w:color="auto"/>
              <w:bottom w:val="single" w:sz="4" w:space="0" w:color="000000"/>
            </w:tcBorders>
            <w:vAlign w:val="center"/>
          </w:tcPr>
          <w:p w14:paraId="19A56AAE" w14:textId="15CDD936" w:rsidR="0032497F" w:rsidRDefault="0032497F" w:rsidP="0032497F">
            <w:pPr>
              <w:jc w:val="center"/>
              <w:textAlignment w:val="center"/>
              <w:rPr>
                <w:color w:val="000000"/>
                <w:sz w:val="15"/>
                <w:szCs w:val="15"/>
                <w:lang w:bidi="ar"/>
              </w:rPr>
            </w:pPr>
            <w:r>
              <w:rPr>
                <w:rFonts w:hint="eastAsia"/>
                <w:color w:val="000000"/>
                <w:sz w:val="15"/>
                <w:szCs w:val="15"/>
                <w:lang w:bidi="ar"/>
              </w:rPr>
              <w:t>833</w:t>
            </w:r>
          </w:p>
        </w:tc>
        <w:tc>
          <w:tcPr>
            <w:tcW w:w="709" w:type="dxa"/>
            <w:tcBorders>
              <w:top w:val="single" w:sz="4" w:space="0" w:color="000000"/>
              <w:left w:val="single" w:sz="4" w:space="0" w:color="auto"/>
              <w:bottom w:val="single" w:sz="4" w:space="0" w:color="000000"/>
            </w:tcBorders>
            <w:vAlign w:val="center"/>
          </w:tcPr>
          <w:p w14:paraId="79FA4649" w14:textId="074102A3" w:rsidR="0032497F" w:rsidRDefault="0032497F" w:rsidP="0032497F">
            <w:pPr>
              <w:jc w:val="center"/>
              <w:textAlignment w:val="center"/>
              <w:rPr>
                <w:color w:val="000000"/>
                <w:sz w:val="15"/>
                <w:szCs w:val="15"/>
                <w:lang w:bidi="ar"/>
              </w:rPr>
            </w:pPr>
            <w:r>
              <w:rPr>
                <w:rFonts w:hint="eastAsia"/>
                <w:color w:val="000000"/>
                <w:sz w:val="15"/>
                <w:szCs w:val="15"/>
                <w:lang w:bidi="ar"/>
              </w:rPr>
              <w:t>599</w:t>
            </w:r>
          </w:p>
        </w:tc>
        <w:tc>
          <w:tcPr>
            <w:tcW w:w="709" w:type="dxa"/>
            <w:tcBorders>
              <w:top w:val="single" w:sz="4" w:space="0" w:color="000000"/>
              <w:left w:val="single" w:sz="4" w:space="0" w:color="auto"/>
              <w:bottom w:val="single" w:sz="4" w:space="0" w:color="000000"/>
            </w:tcBorders>
            <w:vAlign w:val="center"/>
          </w:tcPr>
          <w:p w14:paraId="11675DC0" w14:textId="2647E83D" w:rsidR="0032497F" w:rsidRDefault="0032497F" w:rsidP="0032497F">
            <w:pPr>
              <w:jc w:val="center"/>
              <w:textAlignment w:val="center"/>
              <w:rPr>
                <w:color w:val="000000"/>
                <w:sz w:val="15"/>
                <w:szCs w:val="15"/>
                <w:lang w:bidi="ar"/>
              </w:rPr>
            </w:pPr>
            <w:r>
              <w:rPr>
                <w:rFonts w:hint="eastAsia"/>
                <w:color w:val="000000"/>
                <w:sz w:val="15"/>
                <w:szCs w:val="15"/>
                <w:lang w:bidi="ar"/>
              </w:rPr>
              <w:t>599</w:t>
            </w:r>
          </w:p>
        </w:tc>
        <w:tc>
          <w:tcPr>
            <w:tcW w:w="1134" w:type="dxa"/>
            <w:tcBorders>
              <w:top w:val="single" w:sz="4" w:space="0" w:color="000000"/>
              <w:left w:val="single" w:sz="4" w:space="0" w:color="auto"/>
              <w:bottom w:val="single" w:sz="4" w:space="0" w:color="000000"/>
            </w:tcBorders>
            <w:vAlign w:val="center"/>
          </w:tcPr>
          <w:p w14:paraId="458452B6" w14:textId="6D73799B" w:rsidR="0032497F" w:rsidRDefault="0032497F" w:rsidP="0032497F">
            <w:pPr>
              <w:jc w:val="center"/>
              <w:textAlignment w:val="center"/>
              <w:rPr>
                <w:color w:val="000000"/>
                <w:sz w:val="15"/>
                <w:szCs w:val="15"/>
                <w:lang w:bidi="ar"/>
              </w:rPr>
            </w:pPr>
            <w:r>
              <w:rPr>
                <w:rFonts w:hint="eastAsia"/>
                <w:color w:val="000000"/>
                <w:sz w:val="15"/>
                <w:szCs w:val="15"/>
                <w:lang w:bidi="ar"/>
              </w:rPr>
              <w:t>599</w:t>
            </w:r>
          </w:p>
        </w:tc>
        <w:tc>
          <w:tcPr>
            <w:tcW w:w="1417" w:type="dxa"/>
            <w:tcBorders>
              <w:top w:val="single" w:sz="4" w:space="0" w:color="000000"/>
              <w:left w:val="single" w:sz="4" w:space="0" w:color="auto"/>
              <w:bottom w:val="single" w:sz="4" w:space="0" w:color="000000"/>
            </w:tcBorders>
            <w:vAlign w:val="center"/>
          </w:tcPr>
          <w:p w14:paraId="0065E04B" w14:textId="4F8B3ED6"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599</w:t>
            </w:r>
          </w:p>
        </w:tc>
        <w:tc>
          <w:tcPr>
            <w:tcW w:w="860" w:type="dxa"/>
            <w:tcBorders>
              <w:top w:val="single" w:sz="4" w:space="0" w:color="000000"/>
              <w:left w:val="single" w:sz="4" w:space="0" w:color="auto"/>
              <w:bottom w:val="single" w:sz="4" w:space="0" w:color="000000"/>
            </w:tcBorders>
            <w:vAlign w:val="center"/>
          </w:tcPr>
          <w:p w14:paraId="5F5A5E5B" w14:textId="212C4FFC"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19.9</w:t>
            </w:r>
          </w:p>
        </w:tc>
      </w:tr>
      <w:tr w:rsidR="0032497F" w:rsidRPr="00A61AE9" w14:paraId="4CE16961"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1A97C7F5" w14:textId="727D12EE"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WS49</w:t>
            </w:r>
          </w:p>
        </w:tc>
        <w:tc>
          <w:tcPr>
            <w:tcW w:w="992" w:type="dxa"/>
            <w:tcBorders>
              <w:top w:val="single" w:sz="4" w:space="0" w:color="000000"/>
              <w:left w:val="single" w:sz="4" w:space="0" w:color="000000"/>
              <w:right w:val="single" w:sz="4" w:space="0" w:color="000000"/>
            </w:tcBorders>
            <w:vAlign w:val="center"/>
          </w:tcPr>
          <w:p w14:paraId="4BDED39A" w14:textId="434C3869" w:rsidR="0032497F" w:rsidRDefault="0032497F" w:rsidP="0032497F">
            <w:pPr>
              <w:jc w:val="center"/>
              <w:textAlignment w:val="center"/>
              <w:rPr>
                <w:color w:val="000000"/>
                <w:sz w:val="15"/>
                <w:szCs w:val="15"/>
                <w:lang w:bidi="ar"/>
              </w:rPr>
            </w:pPr>
            <w:r>
              <w:rPr>
                <w:rFonts w:hint="eastAsia"/>
                <w:color w:val="000000"/>
                <w:sz w:val="15"/>
                <w:szCs w:val="15"/>
                <w:lang w:bidi="ar"/>
              </w:rPr>
              <w:t>9</w:t>
            </w:r>
          </w:p>
        </w:tc>
        <w:tc>
          <w:tcPr>
            <w:tcW w:w="850" w:type="dxa"/>
            <w:tcBorders>
              <w:top w:val="single" w:sz="4" w:space="0" w:color="000000"/>
              <w:left w:val="single" w:sz="4" w:space="0" w:color="000000"/>
              <w:right w:val="single" w:sz="4" w:space="0" w:color="auto"/>
            </w:tcBorders>
            <w:vAlign w:val="center"/>
          </w:tcPr>
          <w:p w14:paraId="3E688D5E" w14:textId="5B30E031" w:rsidR="0032497F" w:rsidRDefault="0032497F" w:rsidP="0032497F">
            <w:pPr>
              <w:jc w:val="center"/>
              <w:textAlignment w:val="center"/>
              <w:rPr>
                <w:color w:val="000000"/>
                <w:sz w:val="15"/>
                <w:szCs w:val="15"/>
                <w:lang w:bidi="ar"/>
              </w:rPr>
            </w:pPr>
            <w:r>
              <w:rPr>
                <w:rFonts w:hint="eastAsia"/>
                <w:color w:val="000000"/>
                <w:sz w:val="15"/>
                <w:szCs w:val="15"/>
                <w:lang w:bidi="ar"/>
              </w:rPr>
              <w:t>353</w:t>
            </w:r>
          </w:p>
        </w:tc>
        <w:tc>
          <w:tcPr>
            <w:tcW w:w="567" w:type="dxa"/>
            <w:tcBorders>
              <w:top w:val="single" w:sz="4" w:space="0" w:color="000000"/>
              <w:left w:val="single" w:sz="4" w:space="0" w:color="auto"/>
            </w:tcBorders>
            <w:vAlign w:val="center"/>
          </w:tcPr>
          <w:p w14:paraId="4C04217F" w14:textId="409DA572" w:rsidR="0032497F" w:rsidRDefault="0032497F" w:rsidP="0032497F">
            <w:pPr>
              <w:jc w:val="center"/>
              <w:textAlignment w:val="center"/>
              <w:rPr>
                <w:color w:val="000000"/>
                <w:sz w:val="15"/>
                <w:szCs w:val="15"/>
                <w:lang w:bidi="ar"/>
              </w:rPr>
            </w:pPr>
            <w:r>
              <w:rPr>
                <w:rFonts w:hint="eastAsia"/>
                <w:color w:val="000000"/>
                <w:sz w:val="15"/>
                <w:szCs w:val="15"/>
                <w:lang w:bidi="ar"/>
              </w:rPr>
              <w:t>353</w:t>
            </w:r>
          </w:p>
        </w:tc>
        <w:tc>
          <w:tcPr>
            <w:tcW w:w="709" w:type="dxa"/>
            <w:tcBorders>
              <w:top w:val="single" w:sz="4" w:space="0" w:color="000000"/>
              <w:left w:val="single" w:sz="4" w:space="0" w:color="auto"/>
            </w:tcBorders>
            <w:vAlign w:val="center"/>
          </w:tcPr>
          <w:p w14:paraId="5585D083" w14:textId="221317C0" w:rsidR="0032497F" w:rsidRDefault="0032497F" w:rsidP="0032497F">
            <w:pPr>
              <w:jc w:val="center"/>
              <w:textAlignment w:val="center"/>
              <w:rPr>
                <w:color w:val="000000"/>
                <w:sz w:val="15"/>
                <w:szCs w:val="15"/>
                <w:lang w:bidi="ar"/>
              </w:rPr>
            </w:pPr>
            <w:r>
              <w:rPr>
                <w:rFonts w:hint="eastAsia"/>
                <w:color w:val="000000"/>
                <w:sz w:val="15"/>
                <w:szCs w:val="15"/>
                <w:lang w:bidi="ar"/>
              </w:rPr>
              <w:t>353</w:t>
            </w:r>
          </w:p>
        </w:tc>
        <w:tc>
          <w:tcPr>
            <w:tcW w:w="709" w:type="dxa"/>
            <w:tcBorders>
              <w:top w:val="single" w:sz="4" w:space="0" w:color="000000"/>
              <w:left w:val="single" w:sz="4" w:space="0" w:color="auto"/>
            </w:tcBorders>
            <w:vAlign w:val="center"/>
          </w:tcPr>
          <w:p w14:paraId="099D2775" w14:textId="259869C6" w:rsidR="0032497F" w:rsidRDefault="0032497F" w:rsidP="0032497F">
            <w:pPr>
              <w:jc w:val="center"/>
              <w:textAlignment w:val="center"/>
              <w:rPr>
                <w:color w:val="000000"/>
                <w:sz w:val="15"/>
                <w:szCs w:val="15"/>
                <w:lang w:bidi="ar"/>
              </w:rPr>
            </w:pPr>
            <w:r>
              <w:rPr>
                <w:rFonts w:hint="eastAsia"/>
                <w:color w:val="000000"/>
                <w:sz w:val="15"/>
                <w:szCs w:val="15"/>
                <w:lang w:bidi="ar"/>
              </w:rPr>
              <w:t>146</w:t>
            </w:r>
          </w:p>
        </w:tc>
        <w:tc>
          <w:tcPr>
            <w:tcW w:w="1134" w:type="dxa"/>
            <w:tcBorders>
              <w:top w:val="single" w:sz="4" w:space="0" w:color="000000"/>
              <w:left w:val="single" w:sz="4" w:space="0" w:color="auto"/>
            </w:tcBorders>
            <w:vAlign w:val="center"/>
          </w:tcPr>
          <w:p w14:paraId="6CFF5C43" w14:textId="2A1CDE27" w:rsidR="0032497F" w:rsidRDefault="0032497F" w:rsidP="0032497F">
            <w:pPr>
              <w:jc w:val="center"/>
              <w:textAlignment w:val="center"/>
              <w:rPr>
                <w:color w:val="000000"/>
                <w:sz w:val="15"/>
                <w:szCs w:val="15"/>
                <w:lang w:bidi="ar"/>
              </w:rPr>
            </w:pPr>
            <w:r>
              <w:rPr>
                <w:rFonts w:hint="eastAsia"/>
                <w:color w:val="000000"/>
                <w:sz w:val="15"/>
                <w:szCs w:val="15"/>
                <w:lang w:bidi="ar"/>
              </w:rPr>
              <w:t>146</w:t>
            </w:r>
          </w:p>
        </w:tc>
        <w:tc>
          <w:tcPr>
            <w:tcW w:w="1417" w:type="dxa"/>
            <w:tcBorders>
              <w:top w:val="single" w:sz="4" w:space="0" w:color="000000"/>
              <w:left w:val="single" w:sz="4" w:space="0" w:color="auto"/>
            </w:tcBorders>
            <w:vAlign w:val="center"/>
          </w:tcPr>
          <w:p w14:paraId="1B836F5A" w14:textId="3A3B91BE"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353</w:t>
            </w:r>
          </w:p>
        </w:tc>
        <w:tc>
          <w:tcPr>
            <w:tcW w:w="860" w:type="dxa"/>
            <w:tcBorders>
              <w:top w:val="single" w:sz="4" w:space="0" w:color="000000"/>
              <w:left w:val="single" w:sz="4" w:space="0" w:color="auto"/>
            </w:tcBorders>
            <w:vAlign w:val="center"/>
          </w:tcPr>
          <w:p w14:paraId="1C5390A9" w14:textId="7DBB9546"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40.6</w:t>
            </w:r>
          </w:p>
        </w:tc>
      </w:tr>
      <w:tr w:rsidR="0032497F" w:rsidRPr="00A61AE9" w14:paraId="1D9919FC"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022C9DA8" w14:textId="688AF342"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WS50</w:t>
            </w:r>
          </w:p>
        </w:tc>
        <w:tc>
          <w:tcPr>
            <w:tcW w:w="992" w:type="dxa"/>
            <w:tcBorders>
              <w:top w:val="single" w:sz="4" w:space="0" w:color="000000"/>
              <w:left w:val="single" w:sz="4" w:space="0" w:color="000000"/>
              <w:right w:val="single" w:sz="4" w:space="0" w:color="000000"/>
            </w:tcBorders>
            <w:vAlign w:val="center"/>
          </w:tcPr>
          <w:p w14:paraId="04A8E65D" w14:textId="35A32808" w:rsidR="0032497F" w:rsidRDefault="0032497F" w:rsidP="0032497F">
            <w:pPr>
              <w:jc w:val="center"/>
              <w:textAlignment w:val="center"/>
              <w:rPr>
                <w:color w:val="000000"/>
                <w:sz w:val="15"/>
                <w:szCs w:val="15"/>
                <w:lang w:bidi="ar"/>
              </w:rPr>
            </w:pPr>
            <w:r>
              <w:rPr>
                <w:rFonts w:hint="eastAsia"/>
                <w:color w:val="000000"/>
                <w:sz w:val="15"/>
                <w:szCs w:val="15"/>
                <w:lang w:bidi="ar"/>
              </w:rPr>
              <w:t>9</w:t>
            </w:r>
          </w:p>
        </w:tc>
        <w:tc>
          <w:tcPr>
            <w:tcW w:w="850" w:type="dxa"/>
            <w:tcBorders>
              <w:top w:val="single" w:sz="4" w:space="0" w:color="000000"/>
              <w:left w:val="single" w:sz="4" w:space="0" w:color="000000"/>
              <w:right w:val="single" w:sz="4" w:space="0" w:color="auto"/>
            </w:tcBorders>
            <w:vAlign w:val="center"/>
          </w:tcPr>
          <w:p w14:paraId="5E9A3755" w14:textId="7DE0CAEF" w:rsidR="0032497F" w:rsidRDefault="0032497F" w:rsidP="0032497F">
            <w:pPr>
              <w:jc w:val="center"/>
              <w:textAlignment w:val="center"/>
              <w:rPr>
                <w:color w:val="000000"/>
                <w:sz w:val="15"/>
                <w:szCs w:val="15"/>
                <w:lang w:bidi="ar"/>
              </w:rPr>
            </w:pPr>
            <w:r>
              <w:rPr>
                <w:rFonts w:hint="eastAsia"/>
                <w:color w:val="000000"/>
                <w:sz w:val="15"/>
                <w:szCs w:val="15"/>
                <w:lang w:bidi="ar"/>
              </w:rPr>
              <w:t>183</w:t>
            </w:r>
          </w:p>
        </w:tc>
        <w:tc>
          <w:tcPr>
            <w:tcW w:w="567" w:type="dxa"/>
            <w:tcBorders>
              <w:top w:val="single" w:sz="4" w:space="0" w:color="000000"/>
              <w:left w:val="single" w:sz="4" w:space="0" w:color="auto"/>
            </w:tcBorders>
            <w:vAlign w:val="center"/>
          </w:tcPr>
          <w:p w14:paraId="5D499587" w14:textId="3D534F90" w:rsidR="0032497F" w:rsidRDefault="0032497F" w:rsidP="0032497F">
            <w:pPr>
              <w:jc w:val="center"/>
              <w:textAlignment w:val="center"/>
              <w:rPr>
                <w:color w:val="000000"/>
                <w:sz w:val="15"/>
                <w:szCs w:val="15"/>
                <w:lang w:bidi="ar"/>
              </w:rPr>
            </w:pPr>
            <w:r>
              <w:rPr>
                <w:rFonts w:hint="eastAsia"/>
                <w:color w:val="000000"/>
                <w:sz w:val="15"/>
                <w:szCs w:val="15"/>
                <w:lang w:bidi="ar"/>
              </w:rPr>
              <w:t>123</w:t>
            </w:r>
          </w:p>
        </w:tc>
        <w:tc>
          <w:tcPr>
            <w:tcW w:w="709" w:type="dxa"/>
            <w:tcBorders>
              <w:top w:val="single" w:sz="4" w:space="0" w:color="000000"/>
              <w:left w:val="single" w:sz="4" w:space="0" w:color="auto"/>
            </w:tcBorders>
            <w:vAlign w:val="center"/>
          </w:tcPr>
          <w:p w14:paraId="6AFA4EE8" w14:textId="2C59BEB2" w:rsidR="0032497F" w:rsidRDefault="0032497F" w:rsidP="0032497F">
            <w:pPr>
              <w:jc w:val="center"/>
              <w:textAlignment w:val="center"/>
              <w:rPr>
                <w:color w:val="000000"/>
                <w:sz w:val="15"/>
                <w:szCs w:val="15"/>
                <w:lang w:bidi="ar"/>
              </w:rPr>
            </w:pPr>
            <w:r>
              <w:rPr>
                <w:rFonts w:hint="eastAsia"/>
                <w:color w:val="000000"/>
                <w:sz w:val="15"/>
                <w:szCs w:val="15"/>
                <w:lang w:bidi="ar"/>
              </w:rPr>
              <w:t>123</w:t>
            </w:r>
          </w:p>
        </w:tc>
        <w:tc>
          <w:tcPr>
            <w:tcW w:w="709" w:type="dxa"/>
            <w:tcBorders>
              <w:top w:val="single" w:sz="4" w:space="0" w:color="000000"/>
              <w:left w:val="single" w:sz="4" w:space="0" w:color="auto"/>
            </w:tcBorders>
            <w:vAlign w:val="center"/>
          </w:tcPr>
          <w:p w14:paraId="1FB20595" w14:textId="27A11623" w:rsidR="0032497F" w:rsidRDefault="0032497F" w:rsidP="0032497F">
            <w:pPr>
              <w:jc w:val="center"/>
              <w:textAlignment w:val="center"/>
              <w:rPr>
                <w:color w:val="000000"/>
                <w:sz w:val="15"/>
                <w:szCs w:val="15"/>
                <w:lang w:bidi="ar"/>
              </w:rPr>
            </w:pPr>
            <w:r>
              <w:rPr>
                <w:rFonts w:hint="eastAsia"/>
                <w:color w:val="000000"/>
                <w:sz w:val="15"/>
                <w:szCs w:val="15"/>
                <w:lang w:bidi="ar"/>
              </w:rPr>
              <w:t>123</w:t>
            </w:r>
          </w:p>
        </w:tc>
        <w:tc>
          <w:tcPr>
            <w:tcW w:w="1134" w:type="dxa"/>
            <w:tcBorders>
              <w:top w:val="single" w:sz="4" w:space="0" w:color="000000"/>
              <w:left w:val="single" w:sz="4" w:space="0" w:color="auto"/>
            </w:tcBorders>
            <w:vAlign w:val="center"/>
          </w:tcPr>
          <w:p w14:paraId="0B8CDCCE" w14:textId="141FC138" w:rsidR="0032497F" w:rsidRDefault="0032497F" w:rsidP="0032497F">
            <w:pPr>
              <w:jc w:val="center"/>
              <w:textAlignment w:val="center"/>
              <w:rPr>
                <w:color w:val="000000"/>
                <w:sz w:val="15"/>
                <w:szCs w:val="15"/>
                <w:lang w:bidi="ar"/>
              </w:rPr>
            </w:pPr>
            <w:r>
              <w:rPr>
                <w:rFonts w:hint="eastAsia"/>
                <w:color w:val="000000"/>
                <w:sz w:val="15"/>
                <w:szCs w:val="15"/>
                <w:lang w:bidi="ar"/>
              </w:rPr>
              <w:t>123</w:t>
            </w:r>
          </w:p>
        </w:tc>
        <w:tc>
          <w:tcPr>
            <w:tcW w:w="1417" w:type="dxa"/>
            <w:tcBorders>
              <w:top w:val="single" w:sz="4" w:space="0" w:color="000000"/>
              <w:left w:val="single" w:sz="4" w:space="0" w:color="auto"/>
            </w:tcBorders>
            <w:vAlign w:val="center"/>
          </w:tcPr>
          <w:p w14:paraId="35FF7CBD" w14:textId="52297CC3"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183</w:t>
            </w:r>
          </w:p>
        </w:tc>
        <w:tc>
          <w:tcPr>
            <w:tcW w:w="860" w:type="dxa"/>
            <w:tcBorders>
              <w:top w:val="single" w:sz="4" w:space="0" w:color="000000"/>
              <w:left w:val="single" w:sz="4" w:space="0" w:color="auto"/>
            </w:tcBorders>
            <w:vAlign w:val="center"/>
          </w:tcPr>
          <w:p w14:paraId="25613774" w14:textId="1C61F8B9"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16.3</w:t>
            </w:r>
          </w:p>
        </w:tc>
      </w:tr>
      <w:tr w:rsidR="0032497F" w:rsidRPr="00A61AE9" w14:paraId="761D5024"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45F0F6C5" w14:textId="3940464A"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WS51</w:t>
            </w:r>
          </w:p>
        </w:tc>
        <w:tc>
          <w:tcPr>
            <w:tcW w:w="992" w:type="dxa"/>
            <w:tcBorders>
              <w:top w:val="single" w:sz="4" w:space="0" w:color="000000"/>
              <w:left w:val="single" w:sz="4" w:space="0" w:color="000000"/>
              <w:right w:val="single" w:sz="4" w:space="0" w:color="000000"/>
            </w:tcBorders>
            <w:vAlign w:val="center"/>
          </w:tcPr>
          <w:p w14:paraId="4837C1D3" w14:textId="71D54D43" w:rsidR="0032497F" w:rsidRDefault="0032497F" w:rsidP="0032497F">
            <w:pPr>
              <w:jc w:val="center"/>
              <w:textAlignment w:val="center"/>
              <w:rPr>
                <w:color w:val="000000"/>
                <w:sz w:val="15"/>
                <w:szCs w:val="15"/>
                <w:lang w:bidi="ar"/>
              </w:rPr>
            </w:pPr>
            <w:r>
              <w:rPr>
                <w:rFonts w:hint="eastAsia"/>
                <w:color w:val="000000"/>
                <w:sz w:val="15"/>
                <w:szCs w:val="15"/>
                <w:lang w:bidi="ar"/>
              </w:rPr>
              <w:t>9</w:t>
            </w:r>
          </w:p>
        </w:tc>
        <w:tc>
          <w:tcPr>
            <w:tcW w:w="850" w:type="dxa"/>
            <w:tcBorders>
              <w:top w:val="single" w:sz="4" w:space="0" w:color="000000"/>
              <w:left w:val="single" w:sz="4" w:space="0" w:color="000000"/>
              <w:right w:val="single" w:sz="4" w:space="0" w:color="auto"/>
            </w:tcBorders>
            <w:vAlign w:val="center"/>
          </w:tcPr>
          <w:p w14:paraId="1E13A8D3" w14:textId="5D81FEAB" w:rsidR="0032497F" w:rsidRDefault="0032497F" w:rsidP="0032497F">
            <w:pPr>
              <w:jc w:val="center"/>
              <w:textAlignment w:val="center"/>
              <w:rPr>
                <w:color w:val="000000"/>
                <w:sz w:val="15"/>
                <w:szCs w:val="15"/>
                <w:lang w:bidi="ar"/>
              </w:rPr>
            </w:pPr>
            <w:r>
              <w:rPr>
                <w:rFonts w:hint="eastAsia"/>
                <w:color w:val="000000"/>
                <w:sz w:val="15"/>
                <w:szCs w:val="15"/>
                <w:lang w:bidi="ar"/>
              </w:rPr>
              <w:t>435</w:t>
            </w:r>
          </w:p>
        </w:tc>
        <w:tc>
          <w:tcPr>
            <w:tcW w:w="567" w:type="dxa"/>
            <w:tcBorders>
              <w:top w:val="single" w:sz="4" w:space="0" w:color="000000"/>
              <w:left w:val="single" w:sz="4" w:space="0" w:color="auto"/>
            </w:tcBorders>
            <w:vAlign w:val="center"/>
          </w:tcPr>
          <w:p w14:paraId="73407314" w14:textId="1627D5FA" w:rsidR="0032497F" w:rsidRDefault="0032497F" w:rsidP="0032497F">
            <w:pPr>
              <w:jc w:val="center"/>
              <w:textAlignment w:val="center"/>
              <w:rPr>
                <w:color w:val="000000"/>
                <w:sz w:val="15"/>
                <w:szCs w:val="15"/>
                <w:lang w:bidi="ar"/>
              </w:rPr>
            </w:pPr>
            <w:r>
              <w:rPr>
                <w:rFonts w:hint="eastAsia"/>
                <w:color w:val="000000"/>
                <w:sz w:val="15"/>
                <w:szCs w:val="15"/>
                <w:lang w:bidi="ar"/>
              </w:rPr>
              <w:t>435</w:t>
            </w:r>
          </w:p>
        </w:tc>
        <w:tc>
          <w:tcPr>
            <w:tcW w:w="709" w:type="dxa"/>
            <w:tcBorders>
              <w:top w:val="single" w:sz="4" w:space="0" w:color="000000"/>
              <w:left w:val="single" w:sz="4" w:space="0" w:color="auto"/>
            </w:tcBorders>
            <w:vAlign w:val="center"/>
          </w:tcPr>
          <w:p w14:paraId="0A8BAA99" w14:textId="2AFA2768" w:rsidR="0032497F" w:rsidRDefault="0032497F" w:rsidP="0032497F">
            <w:pPr>
              <w:jc w:val="center"/>
              <w:textAlignment w:val="center"/>
              <w:rPr>
                <w:color w:val="000000"/>
                <w:sz w:val="15"/>
                <w:szCs w:val="15"/>
                <w:lang w:bidi="ar"/>
              </w:rPr>
            </w:pPr>
            <w:r>
              <w:rPr>
                <w:rFonts w:hint="eastAsia"/>
                <w:color w:val="000000"/>
                <w:sz w:val="15"/>
                <w:szCs w:val="15"/>
                <w:lang w:bidi="ar"/>
              </w:rPr>
              <w:t>435</w:t>
            </w:r>
          </w:p>
        </w:tc>
        <w:tc>
          <w:tcPr>
            <w:tcW w:w="709" w:type="dxa"/>
            <w:tcBorders>
              <w:top w:val="single" w:sz="4" w:space="0" w:color="000000"/>
              <w:left w:val="single" w:sz="4" w:space="0" w:color="auto"/>
            </w:tcBorders>
            <w:vAlign w:val="center"/>
          </w:tcPr>
          <w:p w14:paraId="2B1C6B74" w14:textId="31800A72" w:rsidR="0032497F" w:rsidRDefault="0032497F" w:rsidP="0032497F">
            <w:pPr>
              <w:jc w:val="center"/>
              <w:textAlignment w:val="center"/>
              <w:rPr>
                <w:color w:val="000000"/>
                <w:sz w:val="15"/>
                <w:szCs w:val="15"/>
                <w:lang w:bidi="ar"/>
              </w:rPr>
            </w:pPr>
            <w:r>
              <w:rPr>
                <w:rFonts w:hint="eastAsia"/>
                <w:color w:val="000000"/>
                <w:sz w:val="15"/>
                <w:szCs w:val="15"/>
                <w:lang w:bidi="ar"/>
              </w:rPr>
              <w:t>435</w:t>
            </w:r>
          </w:p>
        </w:tc>
        <w:tc>
          <w:tcPr>
            <w:tcW w:w="1134" w:type="dxa"/>
            <w:tcBorders>
              <w:top w:val="single" w:sz="4" w:space="0" w:color="000000"/>
              <w:left w:val="single" w:sz="4" w:space="0" w:color="auto"/>
            </w:tcBorders>
            <w:vAlign w:val="center"/>
          </w:tcPr>
          <w:p w14:paraId="7C52F9A2" w14:textId="40156AE6" w:rsidR="0032497F" w:rsidRDefault="0032497F" w:rsidP="0032497F">
            <w:pPr>
              <w:jc w:val="center"/>
              <w:textAlignment w:val="center"/>
              <w:rPr>
                <w:color w:val="000000"/>
                <w:sz w:val="15"/>
                <w:szCs w:val="15"/>
                <w:lang w:bidi="ar"/>
              </w:rPr>
            </w:pPr>
            <w:r>
              <w:rPr>
                <w:rFonts w:hint="eastAsia"/>
                <w:color w:val="000000"/>
                <w:sz w:val="15"/>
                <w:szCs w:val="15"/>
                <w:lang w:bidi="ar"/>
              </w:rPr>
              <w:t>435</w:t>
            </w:r>
          </w:p>
        </w:tc>
        <w:tc>
          <w:tcPr>
            <w:tcW w:w="1417" w:type="dxa"/>
            <w:tcBorders>
              <w:top w:val="single" w:sz="4" w:space="0" w:color="000000"/>
              <w:left w:val="single" w:sz="4" w:space="0" w:color="auto"/>
            </w:tcBorders>
            <w:vAlign w:val="center"/>
          </w:tcPr>
          <w:p w14:paraId="163FBA69" w14:textId="381F72F5"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198</w:t>
            </w:r>
          </w:p>
        </w:tc>
        <w:tc>
          <w:tcPr>
            <w:tcW w:w="860" w:type="dxa"/>
            <w:tcBorders>
              <w:top w:val="single" w:sz="4" w:space="0" w:color="000000"/>
              <w:left w:val="single" w:sz="4" w:space="0" w:color="auto"/>
            </w:tcBorders>
            <w:vAlign w:val="center"/>
          </w:tcPr>
          <w:p w14:paraId="25DEF9AE" w14:textId="5C90BFF6"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5.4</w:t>
            </w:r>
          </w:p>
        </w:tc>
      </w:tr>
      <w:tr w:rsidR="0032497F" w:rsidRPr="00A61AE9" w14:paraId="7A9A3ED6"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4D0754D9" w14:textId="10A0891C"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WS52</w:t>
            </w:r>
          </w:p>
        </w:tc>
        <w:tc>
          <w:tcPr>
            <w:tcW w:w="992" w:type="dxa"/>
            <w:tcBorders>
              <w:top w:val="single" w:sz="4" w:space="0" w:color="000000"/>
              <w:left w:val="single" w:sz="4" w:space="0" w:color="000000"/>
              <w:right w:val="single" w:sz="4" w:space="0" w:color="000000"/>
            </w:tcBorders>
            <w:vAlign w:val="center"/>
          </w:tcPr>
          <w:p w14:paraId="2D4EF5DB" w14:textId="79B8AB2B" w:rsidR="0032497F" w:rsidRDefault="0032497F" w:rsidP="0032497F">
            <w:pPr>
              <w:jc w:val="center"/>
              <w:textAlignment w:val="center"/>
              <w:rPr>
                <w:color w:val="000000"/>
                <w:sz w:val="15"/>
                <w:szCs w:val="15"/>
                <w:lang w:bidi="ar"/>
              </w:rPr>
            </w:pPr>
            <w:r>
              <w:rPr>
                <w:rFonts w:hint="eastAsia"/>
                <w:color w:val="000000"/>
                <w:sz w:val="15"/>
                <w:szCs w:val="15"/>
                <w:lang w:bidi="ar"/>
              </w:rPr>
              <w:t>9</w:t>
            </w:r>
          </w:p>
        </w:tc>
        <w:tc>
          <w:tcPr>
            <w:tcW w:w="850" w:type="dxa"/>
            <w:tcBorders>
              <w:top w:val="single" w:sz="4" w:space="0" w:color="000000"/>
              <w:left w:val="single" w:sz="4" w:space="0" w:color="000000"/>
              <w:right w:val="single" w:sz="4" w:space="0" w:color="auto"/>
            </w:tcBorders>
            <w:vAlign w:val="center"/>
          </w:tcPr>
          <w:p w14:paraId="493A910C" w14:textId="2D71A1C1" w:rsidR="0032497F" w:rsidRDefault="0032497F" w:rsidP="0032497F">
            <w:pPr>
              <w:jc w:val="center"/>
              <w:textAlignment w:val="center"/>
              <w:rPr>
                <w:color w:val="000000"/>
                <w:sz w:val="15"/>
                <w:szCs w:val="15"/>
                <w:lang w:bidi="ar"/>
              </w:rPr>
            </w:pPr>
            <w:r>
              <w:rPr>
                <w:rFonts w:hint="eastAsia"/>
                <w:color w:val="000000"/>
                <w:sz w:val="15"/>
                <w:szCs w:val="15"/>
                <w:lang w:bidi="ar"/>
              </w:rPr>
              <w:t>428</w:t>
            </w:r>
          </w:p>
        </w:tc>
        <w:tc>
          <w:tcPr>
            <w:tcW w:w="567" w:type="dxa"/>
            <w:tcBorders>
              <w:top w:val="single" w:sz="4" w:space="0" w:color="000000"/>
              <w:left w:val="single" w:sz="4" w:space="0" w:color="auto"/>
            </w:tcBorders>
            <w:vAlign w:val="center"/>
          </w:tcPr>
          <w:p w14:paraId="66DB65EE" w14:textId="5BC4D26D" w:rsidR="0032497F" w:rsidRDefault="0032497F" w:rsidP="0032497F">
            <w:pPr>
              <w:jc w:val="center"/>
              <w:textAlignment w:val="center"/>
              <w:rPr>
                <w:color w:val="000000"/>
                <w:sz w:val="15"/>
                <w:szCs w:val="15"/>
                <w:lang w:bidi="ar"/>
              </w:rPr>
            </w:pPr>
            <w:r>
              <w:rPr>
                <w:rFonts w:hint="eastAsia"/>
                <w:color w:val="000000"/>
                <w:sz w:val="15"/>
                <w:szCs w:val="15"/>
                <w:lang w:bidi="ar"/>
              </w:rPr>
              <w:t>660</w:t>
            </w:r>
          </w:p>
        </w:tc>
        <w:tc>
          <w:tcPr>
            <w:tcW w:w="709" w:type="dxa"/>
            <w:tcBorders>
              <w:top w:val="single" w:sz="4" w:space="0" w:color="000000"/>
              <w:left w:val="single" w:sz="4" w:space="0" w:color="auto"/>
            </w:tcBorders>
            <w:vAlign w:val="center"/>
          </w:tcPr>
          <w:p w14:paraId="09E23CDF" w14:textId="56557790" w:rsidR="0032497F" w:rsidRDefault="0032497F" w:rsidP="0032497F">
            <w:pPr>
              <w:jc w:val="center"/>
              <w:textAlignment w:val="center"/>
              <w:rPr>
                <w:color w:val="000000"/>
                <w:sz w:val="15"/>
                <w:szCs w:val="15"/>
                <w:lang w:bidi="ar"/>
              </w:rPr>
            </w:pPr>
            <w:r>
              <w:rPr>
                <w:rFonts w:hint="eastAsia"/>
                <w:color w:val="000000"/>
                <w:sz w:val="15"/>
                <w:szCs w:val="15"/>
                <w:lang w:bidi="ar"/>
              </w:rPr>
              <w:t>428</w:t>
            </w:r>
          </w:p>
        </w:tc>
        <w:tc>
          <w:tcPr>
            <w:tcW w:w="709" w:type="dxa"/>
            <w:tcBorders>
              <w:top w:val="single" w:sz="4" w:space="0" w:color="000000"/>
              <w:left w:val="single" w:sz="4" w:space="0" w:color="auto"/>
            </w:tcBorders>
            <w:vAlign w:val="center"/>
          </w:tcPr>
          <w:p w14:paraId="4745EF95" w14:textId="3F25C019" w:rsidR="0032497F" w:rsidRDefault="0032497F" w:rsidP="0032497F">
            <w:pPr>
              <w:jc w:val="center"/>
              <w:textAlignment w:val="center"/>
              <w:rPr>
                <w:color w:val="000000"/>
                <w:sz w:val="15"/>
                <w:szCs w:val="15"/>
                <w:lang w:bidi="ar"/>
              </w:rPr>
            </w:pPr>
            <w:r>
              <w:rPr>
                <w:rFonts w:hint="eastAsia"/>
                <w:color w:val="000000"/>
                <w:sz w:val="15"/>
                <w:szCs w:val="15"/>
                <w:lang w:bidi="ar"/>
              </w:rPr>
              <w:t>428</w:t>
            </w:r>
          </w:p>
        </w:tc>
        <w:tc>
          <w:tcPr>
            <w:tcW w:w="1134" w:type="dxa"/>
            <w:tcBorders>
              <w:top w:val="single" w:sz="4" w:space="0" w:color="000000"/>
              <w:left w:val="single" w:sz="4" w:space="0" w:color="auto"/>
            </w:tcBorders>
            <w:vAlign w:val="center"/>
          </w:tcPr>
          <w:p w14:paraId="61050649" w14:textId="18AFB87B" w:rsidR="0032497F" w:rsidRDefault="0032497F" w:rsidP="0032497F">
            <w:pPr>
              <w:jc w:val="center"/>
              <w:textAlignment w:val="center"/>
              <w:rPr>
                <w:color w:val="000000"/>
                <w:sz w:val="15"/>
                <w:szCs w:val="15"/>
                <w:lang w:bidi="ar"/>
              </w:rPr>
            </w:pPr>
            <w:r>
              <w:rPr>
                <w:rFonts w:hint="eastAsia"/>
                <w:color w:val="000000"/>
                <w:sz w:val="15"/>
                <w:szCs w:val="15"/>
                <w:lang w:bidi="ar"/>
              </w:rPr>
              <w:t>660</w:t>
            </w:r>
          </w:p>
        </w:tc>
        <w:tc>
          <w:tcPr>
            <w:tcW w:w="1417" w:type="dxa"/>
            <w:tcBorders>
              <w:top w:val="single" w:sz="4" w:space="0" w:color="000000"/>
              <w:left w:val="single" w:sz="4" w:space="0" w:color="auto"/>
            </w:tcBorders>
            <w:vAlign w:val="center"/>
          </w:tcPr>
          <w:p w14:paraId="18CF1296" w14:textId="7A34FD71"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428</w:t>
            </w:r>
          </w:p>
        </w:tc>
        <w:tc>
          <w:tcPr>
            <w:tcW w:w="860" w:type="dxa"/>
            <w:tcBorders>
              <w:top w:val="single" w:sz="4" w:space="0" w:color="000000"/>
              <w:left w:val="single" w:sz="4" w:space="0" w:color="auto"/>
            </w:tcBorders>
            <w:vAlign w:val="center"/>
          </w:tcPr>
          <w:p w14:paraId="5B08C5D4" w14:textId="13B4497F"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47.5</w:t>
            </w:r>
          </w:p>
        </w:tc>
      </w:tr>
      <w:tr w:rsidR="0032497F" w:rsidRPr="00A61AE9" w14:paraId="32E2A434"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3E4C3340" w14:textId="20C000E1" w:rsidR="0032497F" w:rsidRPr="00494AED" w:rsidRDefault="0032497F" w:rsidP="0032497F">
            <w:pPr>
              <w:jc w:val="center"/>
              <w:textAlignment w:val="center"/>
              <w:rPr>
                <w:color w:val="000000"/>
                <w:sz w:val="15"/>
                <w:szCs w:val="15"/>
                <w:vertAlign w:val="superscript"/>
                <w:lang w:bidi="ar"/>
              </w:rPr>
            </w:pPr>
            <w:r w:rsidRPr="009629F9">
              <w:rPr>
                <w:rFonts w:hint="eastAsia"/>
                <w:color w:val="000000"/>
                <w:sz w:val="15"/>
                <w:szCs w:val="15"/>
                <w:vertAlign w:val="superscript"/>
                <w:lang w:bidi="ar"/>
              </w:rPr>
              <w:t>2</w:t>
            </w:r>
            <w:r>
              <w:rPr>
                <w:rFonts w:hint="eastAsia"/>
                <w:color w:val="000000"/>
                <w:sz w:val="15"/>
                <w:szCs w:val="15"/>
                <w:lang w:bidi="ar"/>
              </w:rPr>
              <w:t>WS53</w:t>
            </w:r>
          </w:p>
        </w:tc>
        <w:tc>
          <w:tcPr>
            <w:tcW w:w="992" w:type="dxa"/>
            <w:tcBorders>
              <w:top w:val="single" w:sz="4" w:space="0" w:color="000000"/>
              <w:left w:val="single" w:sz="4" w:space="0" w:color="000000"/>
              <w:right w:val="single" w:sz="4" w:space="0" w:color="000000"/>
            </w:tcBorders>
            <w:vAlign w:val="center"/>
          </w:tcPr>
          <w:p w14:paraId="0C570402" w14:textId="00EE8E5C" w:rsidR="0032497F" w:rsidRDefault="0032497F" w:rsidP="0032497F">
            <w:pPr>
              <w:jc w:val="center"/>
              <w:textAlignment w:val="center"/>
              <w:rPr>
                <w:color w:val="000000"/>
                <w:sz w:val="15"/>
                <w:szCs w:val="15"/>
                <w:lang w:bidi="ar"/>
              </w:rPr>
            </w:pPr>
            <w:r>
              <w:rPr>
                <w:rFonts w:hint="eastAsia"/>
                <w:color w:val="000000"/>
                <w:sz w:val="15"/>
                <w:szCs w:val="15"/>
                <w:lang w:bidi="ar"/>
              </w:rPr>
              <w:t>9</w:t>
            </w:r>
          </w:p>
        </w:tc>
        <w:tc>
          <w:tcPr>
            <w:tcW w:w="850" w:type="dxa"/>
            <w:tcBorders>
              <w:top w:val="single" w:sz="4" w:space="0" w:color="000000"/>
              <w:left w:val="single" w:sz="4" w:space="0" w:color="000000"/>
              <w:right w:val="single" w:sz="4" w:space="0" w:color="auto"/>
            </w:tcBorders>
            <w:vAlign w:val="center"/>
          </w:tcPr>
          <w:p w14:paraId="01416778" w14:textId="3A6417EA" w:rsidR="0032497F" w:rsidRDefault="0032497F" w:rsidP="0032497F">
            <w:pPr>
              <w:jc w:val="center"/>
              <w:textAlignment w:val="center"/>
              <w:rPr>
                <w:color w:val="000000"/>
                <w:sz w:val="15"/>
                <w:szCs w:val="15"/>
                <w:lang w:bidi="ar"/>
              </w:rPr>
            </w:pPr>
            <w:r>
              <w:rPr>
                <w:rFonts w:hint="eastAsia"/>
                <w:color w:val="000000"/>
                <w:sz w:val="15"/>
                <w:szCs w:val="15"/>
                <w:lang w:bidi="ar"/>
              </w:rPr>
              <w:t>162</w:t>
            </w:r>
          </w:p>
        </w:tc>
        <w:tc>
          <w:tcPr>
            <w:tcW w:w="567" w:type="dxa"/>
            <w:tcBorders>
              <w:top w:val="single" w:sz="4" w:space="0" w:color="000000"/>
              <w:left w:val="single" w:sz="4" w:space="0" w:color="auto"/>
            </w:tcBorders>
            <w:vAlign w:val="center"/>
          </w:tcPr>
          <w:p w14:paraId="452B168C" w14:textId="7E6C8CCE" w:rsidR="0032497F" w:rsidRDefault="0032497F" w:rsidP="0032497F">
            <w:pPr>
              <w:jc w:val="center"/>
              <w:textAlignment w:val="center"/>
              <w:rPr>
                <w:color w:val="000000"/>
                <w:sz w:val="15"/>
                <w:szCs w:val="15"/>
                <w:lang w:bidi="ar"/>
              </w:rPr>
            </w:pPr>
            <w:r>
              <w:rPr>
                <w:rFonts w:hint="eastAsia"/>
                <w:color w:val="000000"/>
                <w:sz w:val="15"/>
                <w:szCs w:val="15"/>
                <w:lang w:bidi="ar"/>
              </w:rPr>
              <w:t>107</w:t>
            </w:r>
          </w:p>
        </w:tc>
        <w:tc>
          <w:tcPr>
            <w:tcW w:w="709" w:type="dxa"/>
            <w:tcBorders>
              <w:top w:val="single" w:sz="4" w:space="0" w:color="000000"/>
              <w:left w:val="single" w:sz="4" w:space="0" w:color="auto"/>
            </w:tcBorders>
            <w:vAlign w:val="center"/>
          </w:tcPr>
          <w:p w14:paraId="210CDC4B" w14:textId="54304886" w:rsidR="0032497F" w:rsidRDefault="0032497F" w:rsidP="0032497F">
            <w:pPr>
              <w:jc w:val="center"/>
              <w:textAlignment w:val="center"/>
              <w:rPr>
                <w:color w:val="000000"/>
                <w:sz w:val="15"/>
                <w:szCs w:val="15"/>
                <w:lang w:bidi="ar"/>
              </w:rPr>
            </w:pPr>
            <w:r>
              <w:rPr>
                <w:rFonts w:hint="eastAsia"/>
                <w:color w:val="000000"/>
                <w:sz w:val="15"/>
                <w:szCs w:val="15"/>
                <w:lang w:bidi="ar"/>
              </w:rPr>
              <w:t>162</w:t>
            </w:r>
          </w:p>
        </w:tc>
        <w:tc>
          <w:tcPr>
            <w:tcW w:w="709" w:type="dxa"/>
            <w:tcBorders>
              <w:top w:val="single" w:sz="4" w:space="0" w:color="000000"/>
              <w:left w:val="single" w:sz="4" w:space="0" w:color="auto"/>
            </w:tcBorders>
            <w:vAlign w:val="center"/>
          </w:tcPr>
          <w:p w14:paraId="056BE99D" w14:textId="52C343BC" w:rsidR="0032497F" w:rsidRDefault="0032497F" w:rsidP="0032497F">
            <w:pPr>
              <w:jc w:val="center"/>
              <w:textAlignment w:val="center"/>
              <w:rPr>
                <w:color w:val="000000"/>
                <w:sz w:val="15"/>
                <w:szCs w:val="15"/>
                <w:lang w:bidi="ar"/>
              </w:rPr>
            </w:pPr>
            <w:r>
              <w:rPr>
                <w:rFonts w:hint="eastAsia"/>
                <w:color w:val="000000"/>
                <w:sz w:val="15"/>
                <w:szCs w:val="15"/>
                <w:lang w:bidi="ar"/>
              </w:rPr>
              <w:t>162</w:t>
            </w:r>
          </w:p>
        </w:tc>
        <w:tc>
          <w:tcPr>
            <w:tcW w:w="1134" w:type="dxa"/>
            <w:tcBorders>
              <w:top w:val="single" w:sz="4" w:space="0" w:color="000000"/>
              <w:left w:val="single" w:sz="4" w:space="0" w:color="auto"/>
            </w:tcBorders>
            <w:vAlign w:val="center"/>
          </w:tcPr>
          <w:p w14:paraId="17EDE0A3" w14:textId="31AF2D5C" w:rsidR="0032497F" w:rsidRDefault="0032497F" w:rsidP="0032497F">
            <w:pPr>
              <w:jc w:val="center"/>
              <w:textAlignment w:val="center"/>
              <w:rPr>
                <w:color w:val="000000"/>
                <w:sz w:val="15"/>
                <w:szCs w:val="15"/>
                <w:lang w:bidi="ar"/>
              </w:rPr>
            </w:pPr>
            <w:r>
              <w:rPr>
                <w:rFonts w:hint="eastAsia"/>
                <w:color w:val="000000"/>
                <w:sz w:val="15"/>
                <w:szCs w:val="15"/>
                <w:lang w:bidi="ar"/>
              </w:rPr>
              <w:t>107</w:t>
            </w:r>
          </w:p>
        </w:tc>
        <w:tc>
          <w:tcPr>
            <w:tcW w:w="1417" w:type="dxa"/>
            <w:tcBorders>
              <w:top w:val="single" w:sz="4" w:space="0" w:color="000000"/>
              <w:left w:val="single" w:sz="4" w:space="0" w:color="auto"/>
            </w:tcBorders>
            <w:vAlign w:val="center"/>
          </w:tcPr>
          <w:p w14:paraId="1BCF9453" w14:textId="51B68824"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162</w:t>
            </w:r>
          </w:p>
        </w:tc>
        <w:tc>
          <w:tcPr>
            <w:tcW w:w="860" w:type="dxa"/>
            <w:tcBorders>
              <w:top w:val="single" w:sz="4" w:space="0" w:color="000000"/>
              <w:left w:val="single" w:sz="4" w:space="0" w:color="auto"/>
            </w:tcBorders>
            <w:vAlign w:val="center"/>
          </w:tcPr>
          <w:p w14:paraId="0579F618" w14:textId="0B3BD0CF"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48.2</w:t>
            </w:r>
          </w:p>
        </w:tc>
      </w:tr>
      <w:tr w:rsidR="0032497F" w:rsidRPr="00A61AE9" w14:paraId="4687B9C4"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1F55D442" w14:textId="5AC6B03C" w:rsidR="0032497F" w:rsidRPr="009629F9"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WS54</w:t>
            </w:r>
          </w:p>
        </w:tc>
        <w:tc>
          <w:tcPr>
            <w:tcW w:w="992" w:type="dxa"/>
            <w:tcBorders>
              <w:top w:val="single" w:sz="4" w:space="0" w:color="000000"/>
              <w:left w:val="single" w:sz="4" w:space="0" w:color="000000"/>
              <w:right w:val="single" w:sz="4" w:space="0" w:color="000000"/>
            </w:tcBorders>
            <w:vAlign w:val="center"/>
          </w:tcPr>
          <w:p w14:paraId="3ABCA664" w14:textId="1363E589" w:rsidR="0032497F" w:rsidRDefault="0032497F" w:rsidP="0032497F">
            <w:pPr>
              <w:jc w:val="center"/>
              <w:textAlignment w:val="center"/>
              <w:rPr>
                <w:color w:val="000000"/>
                <w:sz w:val="15"/>
                <w:szCs w:val="15"/>
                <w:lang w:bidi="ar"/>
              </w:rPr>
            </w:pPr>
            <w:r>
              <w:rPr>
                <w:rFonts w:hint="eastAsia"/>
                <w:color w:val="000000"/>
                <w:sz w:val="15"/>
                <w:szCs w:val="15"/>
                <w:lang w:bidi="ar"/>
              </w:rPr>
              <w:t>9</w:t>
            </w:r>
          </w:p>
        </w:tc>
        <w:tc>
          <w:tcPr>
            <w:tcW w:w="850" w:type="dxa"/>
            <w:tcBorders>
              <w:top w:val="single" w:sz="4" w:space="0" w:color="000000"/>
              <w:left w:val="single" w:sz="4" w:space="0" w:color="000000"/>
              <w:right w:val="single" w:sz="4" w:space="0" w:color="auto"/>
            </w:tcBorders>
            <w:vAlign w:val="center"/>
          </w:tcPr>
          <w:p w14:paraId="72482FEE" w14:textId="094A30B6" w:rsidR="0032497F" w:rsidRDefault="0032497F" w:rsidP="0032497F">
            <w:pPr>
              <w:jc w:val="center"/>
              <w:textAlignment w:val="center"/>
              <w:rPr>
                <w:color w:val="000000"/>
                <w:sz w:val="15"/>
                <w:szCs w:val="15"/>
                <w:lang w:bidi="ar"/>
              </w:rPr>
            </w:pPr>
            <w:r>
              <w:rPr>
                <w:rFonts w:hint="eastAsia"/>
                <w:color w:val="000000"/>
                <w:sz w:val="15"/>
                <w:szCs w:val="15"/>
                <w:lang w:bidi="ar"/>
              </w:rPr>
              <w:t>207</w:t>
            </w:r>
          </w:p>
        </w:tc>
        <w:tc>
          <w:tcPr>
            <w:tcW w:w="567" w:type="dxa"/>
            <w:tcBorders>
              <w:top w:val="single" w:sz="4" w:space="0" w:color="000000"/>
              <w:left w:val="single" w:sz="4" w:space="0" w:color="auto"/>
            </w:tcBorders>
            <w:vAlign w:val="center"/>
          </w:tcPr>
          <w:p w14:paraId="5663A2FD" w14:textId="46B97020" w:rsidR="0032497F" w:rsidRDefault="0032497F" w:rsidP="0032497F">
            <w:pPr>
              <w:jc w:val="center"/>
              <w:textAlignment w:val="center"/>
              <w:rPr>
                <w:color w:val="000000"/>
                <w:sz w:val="15"/>
                <w:szCs w:val="15"/>
                <w:lang w:bidi="ar"/>
              </w:rPr>
            </w:pPr>
            <w:r>
              <w:rPr>
                <w:rFonts w:hint="eastAsia"/>
                <w:color w:val="000000"/>
                <w:sz w:val="15"/>
                <w:szCs w:val="15"/>
                <w:lang w:bidi="ar"/>
              </w:rPr>
              <w:t>553</w:t>
            </w:r>
          </w:p>
        </w:tc>
        <w:tc>
          <w:tcPr>
            <w:tcW w:w="709" w:type="dxa"/>
            <w:tcBorders>
              <w:top w:val="single" w:sz="4" w:space="0" w:color="000000"/>
              <w:left w:val="single" w:sz="4" w:space="0" w:color="auto"/>
            </w:tcBorders>
            <w:vAlign w:val="center"/>
          </w:tcPr>
          <w:p w14:paraId="4770A28B" w14:textId="0F17BEDA" w:rsidR="0032497F" w:rsidRDefault="0032497F" w:rsidP="0032497F">
            <w:pPr>
              <w:jc w:val="center"/>
              <w:textAlignment w:val="center"/>
              <w:rPr>
                <w:color w:val="000000"/>
                <w:sz w:val="15"/>
                <w:szCs w:val="15"/>
                <w:lang w:bidi="ar"/>
              </w:rPr>
            </w:pPr>
            <w:r>
              <w:rPr>
                <w:rFonts w:hint="eastAsia"/>
                <w:color w:val="000000"/>
                <w:sz w:val="15"/>
                <w:szCs w:val="15"/>
                <w:lang w:bidi="ar"/>
              </w:rPr>
              <w:t>207</w:t>
            </w:r>
          </w:p>
        </w:tc>
        <w:tc>
          <w:tcPr>
            <w:tcW w:w="709" w:type="dxa"/>
            <w:tcBorders>
              <w:top w:val="single" w:sz="4" w:space="0" w:color="000000"/>
              <w:left w:val="single" w:sz="4" w:space="0" w:color="auto"/>
            </w:tcBorders>
            <w:vAlign w:val="center"/>
          </w:tcPr>
          <w:p w14:paraId="47189825" w14:textId="5C31CD1E" w:rsidR="0032497F" w:rsidRDefault="0032497F" w:rsidP="0032497F">
            <w:pPr>
              <w:jc w:val="center"/>
              <w:textAlignment w:val="center"/>
              <w:rPr>
                <w:color w:val="000000"/>
                <w:sz w:val="15"/>
                <w:szCs w:val="15"/>
                <w:lang w:bidi="ar"/>
              </w:rPr>
            </w:pPr>
            <w:r>
              <w:rPr>
                <w:rFonts w:hint="eastAsia"/>
                <w:color w:val="000000"/>
                <w:sz w:val="15"/>
                <w:szCs w:val="15"/>
                <w:lang w:bidi="ar"/>
              </w:rPr>
              <w:t>207</w:t>
            </w:r>
          </w:p>
        </w:tc>
        <w:tc>
          <w:tcPr>
            <w:tcW w:w="1134" w:type="dxa"/>
            <w:tcBorders>
              <w:top w:val="single" w:sz="4" w:space="0" w:color="000000"/>
              <w:left w:val="single" w:sz="4" w:space="0" w:color="auto"/>
            </w:tcBorders>
            <w:vAlign w:val="center"/>
          </w:tcPr>
          <w:p w14:paraId="1591A1A1" w14:textId="1F29C3A0" w:rsidR="0032497F" w:rsidRDefault="0032497F" w:rsidP="0032497F">
            <w:pPr>
              <w:jc w:val="center"/>
              <w:textAlignment w:val="center"/>
              <w:rPr>
                <w:color w:val="000000"/>
                <w:sz w:val="15"/>
                <w:szCs w:val="15"/>
                <w:lang w:bidi="ar"/>
              </w:rPr>
            </w:pPr>
            <w:r>
              <w:rPr>
                <w:rFonts w:hint="eastAsia"/>
                <w:color w:val="000000"/>
                <w:sz w:val="15"/>
                <w:szCs w:val="15"/>
                <w:lang w:bidi="ar"/>
              </w:rPr>
              <w:t>207</w:t>
            </w:r>
          </w:p>
        </w:tc>
        <w:tc>
          <w:tcPr>
            <w:tcW w:w="1417" w:type="dxa"/>
            <w:tcBorders>
              <w:top w:val="single" w:sz="4" w:space="0" w:color="000000"/>
              <w:left w:val="single" w:sz="4" w:space="0" w:color="auto"/>
            </w:tcBorders>
            <w:vAlign w:val="center"/>
          </w:tcPr>
          <w:p w14:paraId="0EF25D55" w14:textId="365B31C9"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553</w:t>
            </w:r>
          </w:p>
        </w:tc>
        <w:tc>
          <w:tcPr>
            <w:tcW w:w="860" w:type="dxa"/>
            <w:tcBorders>
              <w:top w:val="single" w:sz="4" w:space="0" w:color="000000"/>
              <w:left w:val="single" w:sz="4" w:space="0" w:color="auto"/>
            </w:tcBorders>
            <w:vAlign w:val="center"/>
          </w:tcPr>
          <w:p w14:paraId="02F33011" w14:textId="5DF9B370"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26.8</w:t>
            </w:r>
          </w:p>
        </w:tc>
      </w:tr>
      <w:tr w:rsidR="0032497F" w:rsidRPr="00A61AE9" w14:paraId="35BFB121"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659D0E1B" w14:textId="5D9B072F"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WS55</w:t>
            </w:r>
          </w:p>
        </w:tc>
        <w:tc>
          <w:tcPr>
            <w:tcW w:w="992" w:type="dxa"/>
            <w:tcBorders>
              <w:top w:val="single" w:sz="4" w:space="0" w:color="000000"/>
              <w:left w:val="single" w:sz="4" w:space="0" w:color="000000"/>
              <w:right w:val="single" w:sz="4" w:space="0" w:color="000000"/>
            </w:tcBorders>
            <w:vAlign w:val="center"/>
          </w:tcPr>
          <w:p w14:paraId="5532FEDE" w14:textId="1F6F8CFD" w:rsidR="0032497F" w:rsidRDefault="0032497F" w:rsidP="0032497F">
            <w:pPr>
              <w:jc w:val="center"/>
              <w:textAlignment w:val="center"/>
              <w:rPr>
                <w:color w:val="000000"/>
                <w:sz w:val="15"/>
                <w:szCs w:val="15"/>
                <w:lang w:bidi="ar"/>
              </w:rPr>
            </w:pPr>
            <w:r>
              <w:rPr>
                <w:rFonts w:hint="eastAsia"/>
                <w:color w:val="000000"/>
                <w:sz w:val="15"/>
                <w:szCs w:val="15"/>
                <w:lang w:bidi="ar"/>
              </w:rPr>
              <w:t>10</w:t>
            </w:r>
          </w:p>
        </w:tc>
        <w:tc>
          <w:tcPr>
            <w:tcW w:w="850" w:type="dxa"/>
            <w:tcBorders>
              <w:top w:val="single" w:sz="4" w:space="0" w:color="000000"/>
              <w:left w:val="single" w:sz="4" w:space="0" w:color="000000"/>
              <w:right w:val="single" w:sz="4" w:space="0" w:color="auto"/>
            </w:tcBorders>
            <w:vAlign w:val="center"/>
          </w:tcPr>
          <w:p w14:paraId="20687B6B" w14:textId="69D0A10F" w:rsidR="0032497F" w:rsidRDefault="0032497F" w:rsidP="0032497F">
            <w:pPr>
              <w:jc w:val="center"/>
              <w:textAlignment w:val="center"/>
              <w:rPr>
                <w:color w:val="000000"/>
                <w:sz w:val="15"/>
                <w:szCs w:val="15"/>
                <w:lang w:bidi="ar"/>
              </w:rPr>
            </w:pPr>
            <w:r>
              <w:rPr>
                <w:rFonts w:hint="eastAsia"/>
                <w:color w:val="000000"/>
                <w:sz w:val="15"/>
                <w:szCs w:val="15"/>
                <w:lang w:bidi="ar"/>
              </w:rPr>
              <w:t>1036</w:t>
            </w:r>
          </w:p>
        </w:tc>
        <w:tc>
          <w:tcPr>
            <w:tcW w:w="567" w:type="dxa"/>
            <w:tcBorders>
              <w:top w:val="single" w:sz="4" w:space="0" w:color="000000"/>
              <w:left w:val="single" w:sz="4" w:space="0" w:color="auto"/>
            </w:tcBorders>
            <w:vAlign w:val="center"/>
          </w:tcPr>
          <w:p w14:paraId="63537982" w14:textId="6A064EC2" w:rsidR="0032497F" w:rsidRDefault="0032497F" w:rsidP="0032497F">
            <w:pPr>
              <w:jc w:val="center"/>
              <w:textAlignment w:val="center"/>
              <w:rPr>
                <w:color w:val="000000"/>
                <w:sz w:val="15"/>
                <w:szCs w:val="15"/>
                <w:lang w:bidi="ar"/>
              </w:rPr>
            </w:pPr>
            <w:r>
              <w:rPr>
                <w:rFonts w:hint="eastAsia"/>
                <w:color w:val="000000"/>
                <w:sz w:val="15"/>
                <w:szCs w:val="15"/>
                <w:lang w:bidi="ar"/>
              </w:rPr>
              <w:t>1036</w:t>
            </w:r>
          </w:p>
        </w:tc>
        <w:tc>
          <w:tcPr>
            <w:tcW w:w="709" w:type="dxa"/>
            <w:tcBorders>
              <w:top w:val="single" w:sz="4" w:space="0" w:color="000000"/>
              <w:left w:val="single" w:sz="4" w:space="0" w:color="auto"/>
            </w:tcBorders>
            <w:vAlign w:val="center"/>
          </w:tcPr>
          <w:p w14:paraId="14694E90" w14:textId="4C2CA05B" w:rsidR="0032497F" w:rsidRDefault="0032497F" w:rsidP="0032497F">
            <w:pPr>
              <w:jc w:val="center"/>
              <w:textAlignment w:val="center"/>
              <w:rPr>
                <w:color w:val="000000"/>
                <w:sz w:val="15"/>
                <w:szCs w:val="15"/>
                <w:lang w:bidi="ar"/>
              </w:rPr>
            </w:pPr>
            <w:r>
              <w:rPr>
                <w:rFonts w:hint="eastAsia"/>
                <w:color w:val="000000"/>
                <w:sz w:val="15"/>
                <w:szCs w:val="15"/>
                <w:lang w:bidi="ar"/>
              </w:rPr>
              <w:t>373</w:t>
            </w:r>
          </w:p>
        </w:tc>
        <w:tc>
          <w:tcPr>
            <w:tcW w:w="709" w:type="dxa"/>
            <w:tcBorders>
              <w:top w:val="single" w:sz="4" w:space="0" w:color="000000"/>
              <w:left w:val="single" w:sz="4" w:space="0" w:color="auto"/>
            </w:tcBorders>
            <w:vAlign w:val="center"/>
          </w:tcPr>
          <w:p w14:paraId="26F7B817" w14:textId="01E4864D" w:rsidR="0032497F" w:rsidRDefault="0032497F" w:rsidP="0032497F">
            <w:pPr>
              <w:jc w:val="center"/>
              <w:textAlignment w:val="center"/>
              <w:rPr>
                <w:color w:val="000000"/>
                <w:sz w:val="15"/>
                <w:szCs w:val="15"/>
                <w:lang w:bidi="ar"/>
              </w:rPr>
            </w:pPr>
            <w:r>
              <w:rPr>
                <w:rFonts w:hint="eastAsia"/>
                <w:color w:val="000000"/>
                <w:sz w:val="15"/>
                <w:szCs w:val="15"/>
                <w:lang w:bidi="ar"/>
              </w:rPr>
              <w:t>373</w:t>
            </w:r>
          </w:p>
        </w:tc>
        <w:tc>
          <w:tcPr>
            <w:tcW w:w="1134" w:type="dxa"/>
            <w:tcBorders>
              <w:top w:val="single" w:sz="4" w:space="0" w:color="000000"/>
              <w:left w:val="single" w:sz="4" w:space="0" w:color="auto"/>
            </w:tcBorders>
            <w:vAlign w:val="center"/>
          </w:tcPr>
          <w:p w14:paraId="085E12AA" w14:textId="3A4CA155" w:rsidR="0032497F" w:rsidRDefault="0032497F" w:rsidP="0032497F">
            <w:pPr>
              <w:jc w:val="center"/>
              <w:textAlignment w:val="center"/>
              <w:rPr>
                <w:color w:val="000000"/>
                <w:sz w:val="15"/>
                <w:szCs w:val="15"/>
                <w:lang w:bidi="ar"/>
              </w:rPr>
            </w:pPr>
            <w:r>
              <w:rPr>
                <w:rFonts w:hint="eastAsia"/>
                <w:color w:val="000000"/>
                <w:sz w:val="15"/>
                <w:szCs w:val="15"/>
                <w:lang w:bidi="ar"/>
              </w:rPr>
              <w:t>373</w:t>
            </w:r>
          </w:p>
        </w:tc>
        <w:tc>
          <w:tcPr>
            <w:tcW w:w="1417" w:type="dxa"/>
            <w:tcBorders>
              <w:top w:val="single" w:sz="4" w:space="0" w:color="000000"/>
              <w:left w:val="single" w:sz="4" w:space="0" w:color="auto"/>
            </w:tcBorders>
            <w:vAlign w:val="center"/>
          </w:tcPr>
          <w:p w14:paraId="1BFEC21A" w14:textId="34021695"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1036</w:t>
            </w:r>
          </w:p>
        </w:tc>
        <w:tc>
          <w:tcPr>
            <w:tcW w:w="860" w:type="dxa"/>
            <w:tcBorders>
              <w:top w:val="single" w:sz="4" w:space="0" w:color="000000"/>
              <w:left w:val="single" w:sz="4" w:space="0" w:color="auto"/>
            </w:tcBorders>
            <w:vAlign w:val="center"/>
          </w:tcPr>
          <w:p w14:paraId="176917B8" w14:textId="7013034F"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26.8</w:t>
            </w:r>
          </w:p>
        </w:tc>
      </w:tr>
      <w:tr w:rsidR="0032497F" w:rsidRPr="00A61AE9" w14:paraId="5A8921D7"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463DDEC4" w14:textId="1DE76289"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WS56</w:t>
            </w:r>
          </w:p>
        </w:tc>
        <w:tc>
          <w:tcPr>
            <w:tcW w:w="992" w:type="dxa"/>
            <w:tcBorders>
              <w:top w:val="single" w:sz="4" w:space="0" w:color="000000"/>
              <w:left w:val="single" w:sz="4" w:space="0" w:color="000000"/>
              <w:right w:val="single" w:sz="4" w:space="0" w:color="000000"/>
            </w:tcBorders>
            <w:vAlign w:val="center"/>
          </w:tcPr>
          <w:p w14:paraId="4E97EB41" w14:textId="50BBE73A" w:rsidR="0032497F" w:rsidRDefault="0032497F" w:rsidP="0032497F">
            <w:pPr>
              <w:jc w:val="center"/>
              <w:textAlignment w:val="center"/>
              <w:rPr>
                <w:color w:val="000000"/>
                <w:sz w:val="15"/>
                <w:szCs w:val="15"/>
                <w:lang w:bidi="ar"/>
              </w:rPr>
            </w:pPr>
            <w:r>
              <w:rPr>
                <w:rFonts w:hint="eastAsia"/>
                <w:color w:val="000000"/>
                <w:sz w:val="15"/>
                <w:szCs w:val="15"/>
                <w:lang w:bidi="ar"/>
              </w:rPr>
              <w:t>10</w:t>
            </w:r>
          </w:p>
        </w:tc>
        <w:tc>
          <w:tcPr>
            <w:tcW w:w="850" w:type="dxa"/>
            <w:tcBorders>
              <w:top w:val="single" w:sz="4" w:space="0" w:color="000000"/>
              <w:left w:val="single" w:sz="4" w:space="0" w:color="000000"/>
              <w:right w:val="single" w:sz="4" w:space="0" w:color="auto"/>
            </w:tcBorders>
            <w:vAlign w:val="center"/>
          </w:tcPr>
          <w:p w14:paraId="35290597" w14:textId="78270AAB" w:rsidR="0032497F" w:rsidRDefault="0032497F" w:rsidP="0032497F">
            <w:pPr>
              <w:jc w:val="center"/>
              <w:textAlignment w:val="center"/>
              <w:rPr>
                <w:color w:val="000000"/>
                <w:sz w:val="15"/>
                <w:szCs w:val="15"/>
                <w:lang w:bidi="ar"/>
              </w:rPr>
            </w:pPr>
            <w:r>
              <w:rPr>
                <w:rFonts w:hint="eastAsia"/>
                <w:color w:val="000000"/>
                <w:sz w:val="15"/>
                <w:szCs w:val="15"/>
                <w:lang w:bidi="ar"/>
              </w:rPr>
              <w:t>235</w:t>
            </w:r>
          </w:p>
        </w:tc>
        <w:tc>
          <w:tcPr>
            <w:tcW w:w="567" w:type="dxa"/>
            <w:tcBorders>
              <w:top w:val="single" w:sz="4" w:space="0" w:color="000000"/>
              <w:left w:val="single" w:sz="4" w:space="0" w:color="auto"/>
            </w:tcBorders>
            <w:vAlign w:val="center"/>
          </w:tcPr>
          <w:p w14:paraId="01C837B1" w14:textId="54124EA7" w:rsidR="0032497F" w:rsidRDefault="0032497F" w:rsidP="0032497F">
            <w:pPr>
              <w:jc w:val="center"/>
              <w:textAlignment w:val="center"/>
              <w:rPr>
                <w:color w:val="000000"/>
                <w:sz w:val="15"/>
                <w:szCs w:val="15"/>
                <w:lang w:bidi="ar"/>
              </w:rPr>
            </w:pPr>
            <w:r>
              <w:rPr>
                <w:rFonts w:hint="eastAsia"/>
                <w:color w:val="000000"/>
                <w:sz w:val="15"/>
                <w:szCs w:val="15"/>
                <w:lang w:bidi="ar"/>
              </w:rPr>
              <w:t>235</w:t>
            </w:r>
          </w:p>
        </w:tc>
        <w:tc>
          <w:tcPr>
            <w:tcW w:w="709" w:type="dxa"/>
            <w:tcBorders>
              <w:top w:val="single" w:sz="4" w:space="0" w:color="000000"/>
              <w:left w:val="single" w:sz="4" w:space="0" w:color="auto"/>
            </w:tcBorders>
            <w:vAlign w:val="center"/>
          </w:tcPr>
          <w:p w14:paraId="790D3FDD" w14:textId="50BE77E3" w:rsidR="0032497F" w:rsidRDefault="0032497F" w:rsidP="0032497F">
            <w:pPr>
              <w:jc w:val="center"/>
              <w:textAlignment w:val="center"/>
              <w:rPr>
                <w:color w:val="000000"/>
                <w:sz w:val="15"/>
                <w:szCs w:val="15"/>
                <w:lang w:bidi="ar"/>
              </w:rPr>
            </w:pPr>
            <w:r>
              <w:rPr>
                <w:rFonts w:hint="eastAsia"/>
                <w:color w:val="000000"/>
                <w:sz w:val="15"/>
                <w:szCs w:val="15"/>
                <w:lang w:bidi="ar"/>
              </w:rPr>
              <w:t>235</w:t>
            </w:r>
          </w:p>
        </w:tc>
        <w:tc>
          <w:tcPr>
            <w:tcW w:w="709" w:type="dxa"/>
            <w:tcBorders>
              <w:top w:val="single" w:sz="4" w:space="0" w:color="000000"/>
              <w:left w:val="single" w:sz="4" w:space="0" w:color="auto"/>
            </w:tcBorders>
            <w:vAlign w:val="center"/>
          </w:tcPr>
          <w:p w14:paraId="0C57F4D5" w14:textId="3D9BE9F2" w:rsidR="0032497F" w:rsidRDefault="0032497F" w:rsidP="0032497F">
            <w:pPr>
              <w:jc w:val="center"/>
              <w:textAlignment w:val="center"/>
              <w:rPr>
                <w:color w:val="000000"/>
                <w:sz w:val="15"/>
                <w:szCs w:val="15"/>
                <w:lang w:bidi="ar"/>
              </w:rPr>
            </w:pPr>
            <w:r>
              <w:rPr>
                <w:rFonts w:hint="eastAsia"/>
                <w:color w:val="000000"/>
                <w:sz w:val="15"/>
                <w:szCs w:val="15"/>
                <w:lang w:bidi="ar"/>
              </w:rPr>
              <w:t>481</w:t>
            </w:r>
          </w:p>
        </w:tc>
        <w:tc>
          <w:tcPr>
            <w:tcW w:w="1134" w:type="dxa"/>
            <w:tcBorders>
              <w:top w:val="single" w:sz="4" w:space="0" w:color="000000"/>
              <w:left w:val="single" w:sz="4" w:space="0" w:color="auto"/>
            </w:tcBorders>
            <w:vAlign w:val="center"/>
          </w:tcPr>
          <w:p w14:paraId="25583705" w14:textId="188A4E9B" w:rsidR="0032497F" w:rsidRDefault="0032497F" w:rsidP="0032497F">
            <w:pPr>
              <w:jc w:val="center"/>
              <w:textAlignment w:val="center"/>
              <w:rPr>
                <w:color w:val="000000"/>
                <w:sz w:val="15"/>
                <w:szCs w:val="15"/>
                <w:lang w:bidi="ar"/>
              </w:rPr>
            </w:pPr>
            <w:r>
              <w:rPr>
                <w:rFonts w:hint="eastAsia"/>
                <w:color w:val="000000"/>
                <w:sz w:val="15"/>
                <w:szCs w:val="15"/>
                <w:lang w:bidi="ar"/>
              </w:rPr>
              <w:t>235</w:t>
            </w:r>
          </w:p>
        </w:tc>
        <w:tc>
          <w:tcPr>
            <w:tcW w:w="1417" w:type="dxa"/>
            <w:tcBorders>
              <w:top w:val="single" w:sz="4" w:space="0" w:color="000000"/>
              <w:left w:val="single" w:sz="4" w:space="0" w:color="auto"/>
            </w:tcBorders>
            <w:vAlign w:val="center"/>
          </w:tcPr>
          <w:p w14:paraId="444371AA" w14:textId="60A70FC4"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235</w:t>
            </w:r>
          </w:p>
        </w:tc>
        <w:tc>
          <w:tcPr>
            <w:tcW w:w="860" w:type="dxa"/>
            <w:tcBorders>
              <w:top w:val="single" w:sz="4" w:space="0" w:color="000000"/>
              <w:left w:val="single" w:sz="4" w:space="0" w:color="auto"/>
            </w:tcBorders>
            <w:vAlign w:val="center"/>
          </w:tcPr>
          <w:p w14:paraId="6A6C5F19" w14:textId="5D39CEE3"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44.3</w:t>
            </w:r>
          </w:p>
        </w:tc>
      </w:tr>
      <w:tr w:rsidR="0032497F" w:rsidRPr="00A61AE9" w14:paraId="2480714F"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7B7AA43C" w14:textId="637482DF"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WS57</w:t>
            </w:r>
          </w:p>
        </w:tc>
        <w:tc>
          <w:tcPr>
            <w:tcW w:w="992" w:type="dxa"/>
            <w:tcBorders>
              <w:top w:val="single" w:sz="4" w:space="0" w:color="000000"/>
              <w:left w:val="single" w:sz="4" w:space="0" w:color="000000"/>
              <w:right w:val="single" w:sz="4" w:space="0" w:color="000000"/>
            </w:tcBorders>
            <w:vAlign w:val="center"/>
          </w:tcPr>
          <w:p w14:paraId="2AFB899C" w14:textId="07CD8765" w:rsidR="0032497F" w:rsidRDefault="0032497F" w:rsidP="0032497F">
            <w:pPr>
              <w:jc w:val="center"/>
              <w:textAlignment w:val="center"/>
              <w:rPr>
                <w:color w:val="000000"/>
                <w:sz w:val="15"/>
                <w:szCs w:val="15"/>
                <w:lang w:bidi="ar"/>
              </w:rPr>
            </w:pPr>
            <w:r>
              <w:rPr>
                <w:rFonts w:hint="eastAsia"/>
                <w:color w:val="000000"/>
                <w:sz w:val="15"/>
                <w:szCs w:val="15"/>
                <w:lang w:bidi="ar"/>
              </w:rPr>
              <w:t>10</w:t>
            </w:r>
          </w:p>
        </w:tc>
        <w:tc>
          <w:tcPr>
            <w:tcW w:w="850" w:type="dxa"/>
            <w:tcBorders>
              <w:top w:val="single" w:sz="4" w:space="0" w:color="000000"/>
              <w:left w:val="single" w:sz="4" w:space="0" w:color="000000"/>
              <w:right w:val="single" w:sz="4" w:space="0" w:color="auto"/>
            </w:tcBorders>
            <w:vAlign w:val="center"/>
          </w:tcPr>
          <w:p w14:paraId="0EDAEA3C" w14:textId="28C28C0A" w:rsidR="0032497F" w:rsidRDefault="0032497F" w:rsidP="0032497F">
            <w:pPr>
              <w:jc w:val="center"/>
              <w:textAlignment w:val="center"/>
              <w:rPr>
                <w:color w:val="000000"/>
                <w:sz w:val="15"/>
                <w:szCs w:val="15"/>
                <w:lang w:bidi="ar"/>
              </w:rPr>
            </w:pPr>
            <w:r>
              <w:rPr>
                <w:rFonts w:hint="eastAsia"/>
                <w:color w:val="000000"/>
                <w:sz w:val="15"/>
                <w:szCs w:val="15"/>
                <w:lang w:bidi="ar"/>
              </w:rPr>
              <w:t>644</w:t>
            </w:r>
          </w:p>
        </w:tc>
        <w:tc>
          <w:tcPr>
            <w:tcW w:w="567" w:type="dxa"/>
            <w:tcBorders>
              <w:top w:val="single" w:sz="4" w:space="0" w:color="000000"/>
              <w:left w:val="single" w:sz="4" w:space="0" w:color="auto"/>
            </w:tcBorders>
            <w:vAlign w:val="center"/>
          </w:tcPr>
          <w:p w14:paraId="7F58BAFD" w14:textId="24A4ABC8" w:rsidR="0032497F" w:rsidRDefault="0032497F" w:rsidP="0032497F">
            <w:pPr>
              <w:jc w:val="center"/>
              <w:textAlignment w:val="center"/>
              <w:rPr>
                <w:color w:val="000000"/>
                <w:sz w:val="15"/>
                <w:szCs w:val="15"/>
                <w:lang w:bidi="ar"/>
              </w:rPr>
            </w:pPr>
            <w:r>
              <w:rPr>
                <w:rFonts w:hint="eastAsia"/>
                <w:color w:val="000000"/>
                <w:sz w:val="15"/>
                <w:szCs w:val="15"/>
                <w:lang w:bidi="ar"/>
              </w:rPr>
              <w:t>644</w:t>
            </w:r>
          </w:p>
        </w:tc>
        <w:tc>
          <w:tcPr>
            <w:tcW w:w="709" w:type="dxa"/>
            <w:tcBorders>
              <w:top w:val="single" w:sz="4" w:space="0" w:color="000000"/>
              <w:left w:val="single" w:sz="4" w:space="0" w:color="auto"/>
            </w:tcBorders>
            <w:vAlign w:val="center"/>
          </w:tcPr>
          <w:p w14:paraId="0A0A68C9" w14:textId="3CE2BAAB" w:rsidR="0032497F" w:rsidRDefault="0032497F" w:rsidP="0032497F">
            <w:pPr>
              <w:jc w:val="center"/>
              <w:textAlignment w:val="center"/>
              <w:rPr>
                <w:color w:val="000000"/>
                <w:sz w:val="15"/>
                <w:szCs w:val="15"/>
                <w:lang w:bidi="ar"/>
              </w:rPr>
            </w:pPr>
            <w:r>
              <w:rPr>
                <w:rFonts w:hint="eastAsia"/>
                <w:color w:val="000000"/>
                <w:sz w:val="15"/>
                <w:szCs w:val="15"/>
                <w:lang w:bidi="ar"/>
              </w:rPr>
              <w:t>644</w:t>
            </w:r>
          </w:p>
        </w:tc>
        <w:tc>
          <w:tcPr>
            <w:tcW w:w="709" w:type="dxa"/>
            <w:tcBorders>
              <w:top w:val="single" w:sz="4" w:space="0" w:color="000000"/>
              <w:left w:val="single" w:sz="4" w:space="0" w:color="auto"/>
            </w:tcBorders>
            <w:vAlign w:val="center"/>
          </w:tcPr>
          <w:p w14:paraId="4C6297A6" w14:textId="25D689C6" w:rsidR="0032497F" w:rsidRDefault="0032497F" w:rsidP="0032497F">
            <w:pPr>
              <w:jc w:val="center"/>
              <w:textAlignment w:val="center"/>
              <w:rPr>
                <w:color w:val="000000"/>
                <w:sz w:val="15"/>
                <w:szCs w:val="15"/>
                <w:lang w:bidi="ar"/>
              </w:rPr>
            </w:pPr>
            <w:r>
              <w:rPr>
                <w:rFonts w:hint="eastAsia"/>
                <w:color w:val="000000"/>
                <w:sz w:val="15"/>
                <w:szCs w:val="15"/>
                <w:lang w:bidi="ar"/>
              </w:rPr>
              <w:t>976</w:t>
            </w:r>
          </w:p>
        </w:tc>
        <w:tc>
          <w:tcPr>
            <w:tcW w:w="1134" w:type="dxa"/>
            <w:tcBorders>
              <w:top w:val="single" w:sz="4" w:space="0" w:color="000000"/>
              <w:left w:val="single" w:sz="4" w:space="0" w:color="auto"/>
            </w:tcBorders>
            <w:vAlign w:val="center"/>
          </w:tcPr>
          <w:p w14:paraId="7D6090B8" w14:textId="15BDFE19" w:rsidR="0032497F" w:rsidRDefault="0032497F" w:rsidP="0032497F">
            <w:pPr>
              <w:jc w:val="center"/>
              <w:textAlignment w:val="center"/>
              <w:rPr>
                <w:color w:val="000000"/>
                <w:sz w:val="15"/>
                <w:szCs w:val="15"/>
                <w:lang w:bidi="ar"/>
              </w:rPr>
            </w:pPr>
            <w:r>
              <w:rPr>
                <w:rFonts w:hint="eastAsia"/>
                <w:color w:val="000000"/>
                <w:sz w:val="15"/>
                <w:szCs w:val="15"/>
                <w:lang w:bidi="ar"/>
              </w:rPr>
              <w:t>976</w:t>
            </w:r>
          </w:p>
        </w:tc>
        <w:tc>
          <w:tcPr>
            <w:tcW w:w="1417" w:type="dxa"/>
            <w:tcBorders>
              <w:top w:val="single" w:sz="4" w:space="0" w:color="000000"/>
              <w:left w:val="single" w:sz="4" w:space="0" w:color="auto"/>
            </w:tcBorders>
            <w:vAlign w:val="center"/>
          </w:tcPr>
          <w:p w14:paraId="7C9CE5BD" w14:textId="3D324FA9"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644</w:t>
            </w:r>
          </w:p>
        </w:tc>
        <w:tc>
          <w:tcPr>
            <w:tcW w:w="860" w:type="dxa"/>
            <w:tcBorders>
              <w:top w:val="single" w:sz="4" w:space="0" w:color="000000"/>
              <w:left w:val="single" w:sz="4" w:space="0" w:color="auto"/>
            </w:tcBorders>
            <w:vAlign w:val="center"/>
          </w:tcPr>
          <w:p w14:paraId="2A269074" w14:textId="0BD3D192"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45.8</w:t>
            </w:r>
          </w:p>
        </w:tc>
      </w:tr>
      <w:tr w:rsidR="0032497F" w:rsidRPr="00A61AE9" w14:paraId="0443C719"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56FA34AE" w14:textId="3D636609"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WS58</w:t>
            </w:r>
          </w:p>
        </w:tc>
        <w:tc>
          <w:tcPr>
            <w:tcW w:w="992" w:type="dxa"/>
            <w:tcBorders>
              <w:top w:val="single" w:sz="4" w:space="0" w:color="000000"/>
              <w:left w:val="single" w:sz="4" w:space="0" w:color="000000"/>
              <w:right w:val="single" w:sz="4" w:space="0" w:color="000000"/>
            </w:tcBorders>
            <w:vAlign w:val="center"/>
          </w:tcPr>
          <w:p w14:paraId="57C3DB9D" w14:textId="294E3AF7" w:rsidR="0032497F" w:rsidRDefault="0032497F" w:rsidP="0032497F">
            <w:pPr>
              <w:jc w:val="center"/>
              <w:textAlignment w:val="center"/>
              <w:rPr>
                <w:color w:val="000000"/>
                <w:sz w:val="15"/>
                <w:szCs w:val="15"/>
                <w:lang w:bidi="ar"/>
              </w:rPr>
            </w:pPr>
            <w:r>
              <w:rPr>
                <w:rFonts w:hint="eastAsia"/>
                <w:color w:val="000000"/>
                <w:sz w:val="15"/>
                <w:szCs w:val="15"/>
                <w:lang w:bidi="ar"/>
              </w:rPr>
              <w:t>10</w:t>
            </w:r>
          </w:p>
        </w:tc>
        <w:tc>
          <w:tcPr>
            <w:tcW w:w="850" w:type="dxa"/>
            <w:tcBorders>
              <w:top w:val="single" w:sz="4" w:space="0" w:color="000000"/>
              <w:left w:val="single" w:sz="4" w:space="0" w:color="000000"/>
              <w:right w:val="single" w:sz="4" w:space="0" w:color="auto"/>
            </w:tcBorders>
            <w:vAlign w:val="center"/>
          </w:tcPr>
          <w:p w14:paraId="0FCCFF2A" w14:textId="43475D0C" w:rsidR="0032497F" w:rsidRDefault="0032497F" w:rsidP="0032497F">
            <w:pPr>
              <w:jc w:val="center"/>
              <w:textAlignment w:val="center"/>
              <w:rPr>
                <w:color w:val="000000"/>
                <w:sz w:val="15"/>
                <w:szCs w:val="15"/>
                <w:lang w:bidi="ar"/>
              </w:rPr>
            </w:pPr>
            <w:r>
              <w:rPr>
                <w:rFonts w:hint="eastAsia"/>
                <w:color w:val="000000"/>
                <w:sz w:val="15"/>
                <w:szCs w:val="15"/>
                <w:lang w:bidi="ar"/>
              </w:rPr>
              <w:t>68</w:t>
            </w:r>
          </w:p>
        </w:tc>
        <w:tc>
          <w:tcPr>
            <w:tcW w:w="567" w:type="dxa"/>
            <w:tcBorders>
              <w:top w:val="single" w:sz="4" w:space="0" w:color="000000"/>
              <w:left w:val="single" w:sz="4" w:space="0" w:color="auto"/>
            </w:tcBorders>
            <w:vAlign w:val="center"/>
          </w:tcPr>
          <w:p w14:paraId="46659BAA" w14:textId="0345977C" w:rsidR="0032497F" w:rsidRDefault="0032497F" w:rsidP="0032497F">
            <w:pPr>
              <w:jc w:val="center"/>
              <w:textAlignment w:val="center"/>
              <w:rPr>
                <w:color w:val="000000"/>
                <w:sz w:val="15"/>
                <w:szCs w:val="15"/>
                <w:lang w:bidi="ar"/>
              </w:rPr>
            </w:pPr>
            <w:r>
              <w:rPr>
                <w:rFonts w:hint="eastAsia"/>
                <w:color w:val="000000"/>
                <w:sz w:val="15"/>
                <w:szCs w:val="15"/>
                <w:lang w:bidi="ar"/>
              </w:rPr>
              <w:t>1176</w:t>
            </w:r>
          </w:p>
        </w:tc>
        <w:tc>
          <w:tcPr>
            <w:tcW w:w="709" w:type="dxa"/>
            <w:tcBorders>
              <w:top w:val="single" w:sz="4" w:space="0" w:color="000000"/>
              <w:left w:val="single" w:sz="4" w:space="0" w:color="auto"/>
            </w:tcBorders>
            <w:vAlign w:val="center"/>
          </w:tcPr>
          <w:p w14:paraId="4311A572" w14:textId="36DC2B61" w:rsidR="0032497F" w:rsidRDefault="0032497F" w:rsidP="0032497F">
            <w:pPr>
              <w:jc w:val="center"/>
              <w:textAlignment w:val="center"/>
              <w:rPr>
                <w:color w:val="000000"/>
                <w:sz w:val="15"/>
                <w:szCs w:val="15"/>
                <w:lang w:bidi="ar"/>
              </w:rPr>
            </w:pPr>
            <w:r>
              <w:rPr>
                <w:rFonts w:hint="eastAsia"/>
                <w:color w:val="000000"/>
                <w:sz w:val="15"/>
                <w:szCs w:val="15"/>
                <w:lang w:bidi="ar"/>
              </w:rPr>
              <w:t>1176</w:t>
            </w:r>
          </w:p>
        </w:tc>
        <w:tc>
          <w:tcPr>
            <w:tcW w:w="709" w:type="dxa"/>
            <w:tcBorders>
              <w:top w:val="single" w:sz="4" w:space="0" w:color="000000"/>
              <w:left w:val="single" w:sz="4" w:space="0" w:color="auto"/>
            </w:tcBorders>
            <w:vAlign w:val="center"/>
          </w:tcPr>
          <w:p w14:paraId="1704D458" w14:textId="3657A1B3" w:rsidR="0032497F" w:rsidRDefault="0032497F" w:rsidP="0032497F">
            <w:pPr>
              <w:jc w:val="center"/>
              <w:textAlignment w:val="center"/>
              <w:rPr>
                <w:color w:val="000000"/>
                <w:sz w:val="15"/>
                <w:szCs w:val="15"/>
                <w:lang w:bidi="ar"/>
              </w:rPr>
            </w:pPr>
            <w:r>
              <w:rPr>
                <w:rFonts w:hint="eastAsia"/>
                <w:color w:val="000000"/>
                <w:sz w:val="15"/>
                <w:szCs w:val="15"/>
                <w:lang w:bidi="ar"/>
              </w:rPr>
              <w:t>68</w:t>
            </w:r>
          </w:p>
        </w:tc>
        <w:tc>
          <w:tcPr>
            <w:tcW w:w="1134" w:type="dxa"/>
            <w:tcBorders>
              <w:top w:val="single" w:sz="4" w:space="0" w:color="000000"/>
              <w:left w:val="single" w:sz="4" w:space="0" w:color="auto"/>
            </w:tcBorders>
            <w:vAlign w:val="center"/>
          </w:tcPr>
          <w:p w14:paraId="2F52E3D9" w14:textId="572EC24E" w:rsidR="0032497F" w:rsidRDefault="0032497F" w:rsidP="0032497F">
            <w:pPr>
              <w:jc w:val="center"/>
              <w:textAlignment w:val="center"/>
              <w:rPr>
                <w:color w:val="000000"/>
                <w:sz w:val="15"/>
                <w:szCs w:val="15"/>
                <w:lang w:bidi="ar"/>
              </w:rPr>
            </w:pPr>
            <w:r>
              <w:rPr>
                <w:rFonts w:hint="eastAsia"/>
                <w:color w:val="000000"/>
                <w:sz w:val="15"/>
                <w:szCs w:val="15"/>
                <w:lang w:bidi="ar"/>
              </w:rPr>
              <w:t>68</w:t>
            </w:r>
          </w:p>
        </w:tc>
        <w:tc>
          <w:tcPr>
            <w:tcW w:w="1417" w:type="dxa"/>
            <w:tcBorders>
              <w:top w:val="single" w:sz="4" w:space="0" w:color="000000"/>
              <w:left w:val="single" w:sz="4" w:space="0" w:color="auto"/>
            </w:tcBorders>
            <w:vAlign w:val="center"/>
          </w:tcPr>
          <w:p w14:paraId="19FBD84C" w14:textId="4D3391FC"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1176</w:t>
            </w:r>
          </w:p>
        </w:tc>
        <w:tc>
          <w:tcPr>
            <w:tcW w:w="860" w:type="dxa"/>
            <w:tcBorders>
              <w:top w:val="single" w:sz="4" w:space="0" w:color="000000"/>
              <w:left w:val="single" w:sz="4" w:space="0" w:color="auto"/>
            </w:tcBorders>
            <w:vAlign w:val="center"/>
          </w:tcPr>
          <w:p w14:paraId="6DA594A1" w14:textId="73ADF6FF"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27.1</w:t>
            </w:r>
          </w:p>
        </w:tc>
      </w:tr>
      <w:tr w:rsidR="0032497F" w:rsidRPr="00A61AE9" w14:paraId="485B0B01"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27E2AA20" w14:textId="1626798F"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WS59</w:t>
            </w:r>
          </w:p>
        </w:tc>
        <w:tc>
          <w:tcPr>
            <w:tcW w:w="992" w:type="dxa"/>
            <w:tcBorders>
              <w:top w:val="single" w:sz="4" w:space="0" w:color="000000"/>
              <w:left w:val="single" w:sz="4" w:space="0" w:color="000000"/>
              <w:right w:val="single" w:sz="4" w:space="0" w:color="000000"/>
            </w:tcBorders>
            <w:vAlign w:val="center"/>
          </w:tcPr>
          <w:p w14:paraId="3DA54DFD" w14:textId="5D122CAD" w:rsidR="0032497F" w:rsidRDefault="0032497F" w:rsidP="0032497F">
            <w:pPr>
              <w:jc w:val="center"/>
              <w:textAlignment w:val="center"/>
              <w:rPr>
                <w:color w:val="000000"/>
                <w:sz w:val="15"/>
                <w:szCs w:val="15"/>
                <w:lang w:bidi="ar"/>
              </w:rPr>
            </w:pPr>
            <w:r>
              <w:rPr>
                <w:rFonts w:hint="eastAsia"/>
                <w:color w:val="000000"/>
                <w:sz w:val="15"/>
                <w:szCs w:val="15"/>
                <w:lang w:bidi="ar"/>
              </w:rPr>
              <w:t>10</w:t>
            </w:r>
          </w:p>
        </w:tc>
        <w:tc>
          <w:tcPr>
            <w:tcW w:w="850" w:type="dxa"/>
            <w:tcBorders>
              <w:top w:val="single" w:sz="4" w:space="0" w:color="000000"/>
              <w:left w:val="single" w:sz="4" w:space="0" w:color="000000"/>
              <w:right w:val="single" w:sz="4" w:space="0" w:color="auto"/>
            </w:tcBorders>
            <w:vAlign w:val="center"/>
          </w:tcPr>
          <w:p w14:paraId="09ADBDE0" w14:textId="61BAA294" w:rsidR="0032497F" w:rsidRDefault="0032497F" w:rsidP="0032497F">
            <w:pPr>
              <w:jc w:val="center"/>
              <w:textAlignment w:val="center"/>
              <w:rPr>
                <w:color w:val="000000"/>
                <w:sz w:val="15"/>
                <w:szCs w:val="15"/>
                <w:lang w:bidi="ar"/>
              </w:rPr>
            </w:pPr>
            <w:r>
              <w:rPr>
                <w:rFonts w:hint="eastAsia"/>
                <w:color w:val="000000"/>
                <w:sz w:val="15"/>
                <w:szCs w:val="15"/>
                <w:lang w:bidi="ar"/>
              </w:rPr>
              <w:t>332</w:t>
            </w:r>
          </w:p>
        </w:tc>
        <w:tc>
          <w:tcPr>
            <w:tcW w:w="567" w:type="dxa"/>
            <w:tcBorders>
              <w:top w:val="single" w:sz="4" w:space="0" w:color="000000"/>
              <w:left w:val="single" w:sz="4" w:space="0" w:color="auto"/>
            </w:tcBorders>
            <w:vAlign w:val="center"/>
          </w:tcPr>
          <w:p w14:paraId="695A017B" w14:textId="102FA4C6" w:rsidR="0032497F" w:rsidRDefault="0032497F" w:rsidP="0032497F">
            <w:pPr>
              <w:jc w:val="center"/>
              <w:textAlignment w:val="center"/>
              <w:rPr>
                <w:color w:val="000000"/>
                <w:sz w:val="15"/>
                <w:szCs w:val="15"/>
                <w:lang w:bidi="ar"/>
              </w:rPr>
            </w:pPr>
            <w:r>
              <w:rPr>
                <w:rFonts w:hint="eastAsia"/>
                <w:color w:val="000000"/>
                <w:sz w:val="15"/>
                <w:szCs w:val="15"/>
                <w:lang w:bidi="ar"/>
              </w:rPr>
              <w:t>332</w:t>
            </w:r>
          </w:p>
        </w:tc>
        <w:tc>
          <w:tcPr>
            <w:tcW w:w="709" w:type="dxa"/>
            <w:tcBorders>
              <w:top w:val="single" w:sz="4" w:space="0" w:color="000000"/>
              <w:left w:val="single" w:sz="4" w:space="0" w:color="auto"/>
            </w:tcBorders>
            <w:vAlign w:val="center"/>
          </w:tcPr>
          <w:p w14:paraId="3CF7B3FC" w14:textId="00927468" w:rsidR="0032497F" w:rsidRDefault="0032497F" w:rsidP="0032497F">
            <w:pPr>
              <w:jc w:val="center"/>
              <w:textAlignment w:val="center"/>
              <w:rPr>
                <w:color w:val="000000"/>
                <w:sz w:val="15"/>
                <w:szCs w:val="15"/>
                <w:lang w:bidi="ar"/>
              </w:rPr>
            </w:pPr>
            <w:r>
              <w:rPr>
                <w:rFonts w:hint="eastAsia"/>
                <w:color w:val="000000"/>
                <w:sz w:val="15"/>
                <w:szCs w:val="15"/>
                <w:lang w:bidi="ar"/>
              </w:rPr>
              <w:t>332</w:t>
            </w:r>
          </w:p>
        </w:tc>
        <w:tc>
          <w:tcPr>
            <w:tcW w:w="709" w:type="dxa"/>
            <w:tcBorders>
              <w:top w:val="single" w:sz="4" w:space="0" w:color="000000"/>
              <w:left w:val="single" w:sz="4" w:space="0" w:color="auto"/>
            </w:tcBorders>
            <w:vAlign w:val="center"/>
          </w:tcPr>
          <w:p w14:paraId="05C09E65" w14:textId="456CD34E" w:rsidR="0032497F" w:rsidRDefault="0032497F" w:rsidP="0032497F">
            <w:pPr>
              <w:jc w:val="center"/>
              <w:textAlignment w:val="center"/>
              <w:rPr>
                <w:color w:val="000000"/>
                <w:sz w:val="15"/>
                <w:szCs w:val="15"/>
                <w:lang w:bidi="ar"/>
              </w:rPr>
            </w:pPr>
            <w:r>
              <w:rPr>
                <w:rFonts w:hint="eastAsia"/>
                <w:color w:val="000000"/>
                <w:sz w:val="15"/>
                <w:szCs w:val="15"/>
                <w:lang w:bidi="ar"/>
              </w:rPr>
              <w:t>332</w:t>
            </w:r>
          </w:p>
        </w:tc>
        <w:tc>
          <w:tcPr>
            <w:tcW w:w="1134" w:type="dxa"/>
            <w:tcBorders>
              <w:top w:val="single" w:sz="4" w:space="0" w:color="000000"/>
              <w:left w:val="single" w:sz="4" w:space="0" w:color="auto"/>
            </w:tcBorders>
            <w:vAlign w:val="center"/>
          </w:tcPr>
          <w:p w14:paraId="498945FC" w14:textId="5F96E2C6" w:rsidR="0032497F" w:rsidRDefault="0032497F" w:rsidP="0032497F">
            <w:pPr>
              <w:jc w:val="center"/>
              <w:textAlignment w:val="center"/>
              <w:rPr>
                <w:color w:val="000000"/>
                <w:sz w:val="15"/>
                <w:szCs w:val="15"/>
                <w:lang w:bidi="ar"/>
              </w:rPr>
            </w:pPr>
            <w:r>
              <w:rPr>
                <w:rFonts w:hint="eastAsia"/>
                <w:color w:val="000000"/>
                <w:sz w:val="15"/>
                <w:szCs w:val="15"/>
                <w:lang w:bidi="ar"/>
              </w:rPr>
              <w:t>565</w:t>
            </w:r>
          </w:p>
        </w:tc>
        <w:tc>
          <w:tcPr>
            <w:tcW w:w="1417" w:type="dxa"/>
            <w:tcBorders>
              <w:top w:val="single" w:sz="4" w:space="0" w:color="000000"/>
              <w:left w:val="single" w:sz="4" w:space="0" w:color="auto"/>
            </w:tcBorders>
            <w:vAlign w:val="center"/>
          </w:tcPr>
          <w:p w14:paraId="324E9E5A" w14:textId="5CC5768B"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332</w:t>
            </w:r>
          </w:p>
        </w:tc>
        <w:tc>
          <w:tcPr>
            <w:tcW w:w="860" w:type="dxa"/>
            <w:tcBorders>
              <w:top w:val="single" w:sz="4" w:space="0" w:color="000000"/>
              <w:left w:val="single" w:sz="4" w:space="0" w:color="auto"/>
            </w:tcBorders>
            <w:vAlign w:val="center"/>
          </w:tcPr>
          <w:p w14:paraId="0D1DB951" w14:textId="709B2046"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37.3</w:t>
            </w:r>
          </w:p>
        </w:tc>
      </w:tr>
      <w:tr w:rsidR="0032497F" w:rsidRPr="00A61AE9" w14:paraId="59F4334F" w14:textId="77777777" w:rsidTr="007952B1">
        <w:trPr>
          <w:trHeight w:hRule="exact" w:val="340"/>
          <w:jc w:val="center"/>
        </w:trPr>
        <w:tc>
          <w:tcPr>
            <w:tcW w:w="918" w:type="dxa"/>
            <w:tcBorders>
              <w:top w:val="single" w:sz="4" w:space="0" w:color="000000"/>
              <w:left w:val="single" w:sz="4" w:space="0" w:color="000000"/>
              <w:bottom w:val="single" w:sz="4" w:space="0" w:color="000000"/>
              <w:right w:val="single" w:sz="4" w:space="0" w:color="000000"/>
            </w:tcBorders>
            <w:vAlign w:val="center"/>
          </w:tcPr>
          <w:p w14:paraId="5671DD67" w14:textId="17D295D2" w:rsidR="0032497F" w:rsidRPr="00494AED" w:rsidRDefault="0032497F" w:rsidP="0032497F">
            <w:pPr>
              <w:jc w:val="center"/>
              <w:textAlignment w:val="center"/>
              <w:rPr>
                <w:color w:val="000000"/>
                <w:sz w:val="15"/>
                <w:szCs w:val="15"/>
                <w:vertAlign w:val="superscript"/>
                <w:lang w:bidi="ar"/>
              </w:rPr>
            </w:pPr>
            <w:r w:rsidRPr="00494AED">
              <w:rPr>
                <w:rFonts w:hint="eastAsia"/>
                <w:color w:val="000000"/>
                <w:sz w:val="15"/>
                <w:szCs w:val="15"/>
                <w:vertAlign w:val="superscript"/>
                <w:lang w:bidi="ar"/>
              </w:rPr>
              <w:t>1</w:t>
            </w:r>
            <w:r>
              <w:rPr>
                <w:rFonts w:hint="eastAsia"/>
                <w:color w:val="000000"/>
                <w:sz w:val="15"/>
                <w:szCs w:val="15"/>
                <w:lang w:bidi="ar"/>
              </w:rPr>
              <w:t>WS60</w:t>
            </w:r>
          </w:p>
        </w:tc>
        <w:tc>
          <w:tcPr>
            <w:tcW w:w="992" w:type="dxa"/>
            <w:tcBorders>
              <w:top w:val="single" w:sz="4" w:space="0" w:color="000000"/>
              <w:left w:val="single" w:sz="4" w:space="0" w:color="000000"/>
              <w:bottom w:val="single" w:sz="4" w:space="0" w:color="000000"/>
              <w:right w:val="single" w:sz="4" w:space="0" w:color="000000"/>
            </w:tcBorders>
            <w:vAlign w:val="center"/>
          </w:tcPr>
          <w:p w14:paraId="6947A271" w14:textId="04CA56F6" w:rsidR="0032497F" w:rsidRDefault="0032497F" w:rsidP="0032497F">
            <w:pPr>
              <w:jc w:val="center"/>
              <w:textAlignment w:val="center"/>
              <w:rPr>
                <w:color w:val="000000"/>
                <w:sz w:val="15"/>
                <w:szCs w:val="15"/>
                <w:lang w:bidi="ar"/>
              </w:rPr>
            </w:pPr>
            <w:r>
              <w:rPr>
                <w:rFonts w:hint="eastAsia"/>
                <w:color w:val="000000"/>
                <w:sz w:val="15"/>
                <w:szCs w:val="15"/>
                <w:lang w:bidi="ar"/>
              </w:rPr>
              <w:t>10</w:t>
            </w:r>
          </w:p>
        </w:tc>
        <w:tc>
          <w:tcPr>
            <w:tcW w:w="850" w:type="dxa"/>
            <w:tcBorders>
              <w:top w:val="single" w:sz="4" w:space="0" w:color="000000"/>
              <w:left w:val="single" w:sz="4" w:space="0" w:color="000000"/>
              <w:bottom w:val="single" w:sz="4" w:space="0" w:color="000000"/>
              <w:right w:val="single" w:sz="4" w:space="0" w:color="auto"/>
            </w:tcBorders>
            <w:vAlign w:val="center"/>
          </w:tcPr>
          <w:p w14:paraId="7C2FAF2D" w14:textId="2145BA6A" w:rsidR="0032497F" w:rsidRDefault="0032497F" w:rsidP="0032497F">
            <w:pPr>
              <w:jc w:val="center"/>
              <w:textAlignment w:val="center"/>
              <w:rPr>
                <w:color w:val="000000"/>
                <w:sz w:val="15"/>
                <w:szCs w:val="15"/>
                <w:lang w:bidi="ar"/>
              </w:rPr>
            </w:pPr>
            <w:r>
              <w:rPr>
                <w:rFonts w:hint="eastAsia"/>
                <w:color w:val="000000"/>
                <w:sz w:val="15"/>
                <w:szCs w:val="15"/>
                <w:lang w:bidi="ar"/>
              </w:rPr>
              <w:t>423</w:t>
            </w:r>
          </w:p>
        </w:tc>
        <w:tc>
          <w:tcPr>
            <w:tcW w:w="567" w:type="dxa"/>
            <w:tcBorders>
              <w:top w:val="single" w:sz="4" w:space="0" w:color="000000"/>
              <w:left w:val="single" w:sz="4" w:space="0" w:color="auto"/>
              <w:bottom w:val="single" w:sz="4" w:space="0" w:color="000000"/>
            </w:tcBorders>
            <w:vAlign w:val="center"/>
          </w:tcPr>
          <w:p w14:paraId="4C60414A" w14:textId="1478AC90" w:rsidR="0032497F" w:rsidRDefault="0032497F" w:rsidP="0032497F">
            <w:pPr>
              <w:jc w:val="center"/>
              <w:textAlignment w:val="center"/>
              <w:rPr>
                <w:color w:val="000000"/>
                <w:sz w:val="15"/>
                <w:szCs w:val="15"/>
                <w:lang w:bidi="ar"/>
              </w:rPr>
            </w:pPr>
            <w:r>
              <w:rPr>
                <w:rFonts w:hint="eastAsia"/>
                <w:color w:val="000000"/>
                <w:sz w:val="15"/>
                <w:szCs w:val="15"/>
                <w:lang w:bidi="ar"/>
              </w:rPr>
              <w:t>423</w:t>
            </w:r>
          </w:p>
        </w:tc>
        <w:tc>
          <w:tcPr>
            <w:tcW w:w="709" w:type="dxa"/>
            <w:tcBorders>
              <w:top w:val="single" w:sz="4" w:space="0" w:color="000000"/>
              <w:left w:val="single" w:sz="4" w:space="0" w:color="auto"/>
              <w:bottom w:val="single" w:sz="4" w:space="0" w:color="000000"/>
            </w:tcBorders>
            <w:vAlign w:val="center"/>
          </w:tcPr>
          <w:p w14:paraId="23B59C1C" w14:textId="0EAF8259" w:rsidR="0032497F" w:rsidRDefault="0032497F" w:rsidP="0032497F">
            <w:pPr>
              <w:jc w:val="center"/>
              <w:textAlignment w:val="center"/>
              <w:rPr>
                <w:color w:val="000000"/>
                <w:sz w:val="15"/>
                <w:szCs w:val="15"/>
                <w:lang w:bidi="ar"/>
              </w:rPr>
            </w:pPr>
            <w:r>
              <w:rPr>
                <w:rFonts w:hint="eastAsia"/>
                <w:color w:val="000000"/>
                <w:sz w:val="15"/>
                <w:szCs w:val="15"/>
                <w:lang w:bidi="ar"/>
              </w:rPr>
              <w:t>423</w:t>
            </w:r>
          </w:p>
        </w:tc>
        <w:tc>
          <w:tcPr>
            <w:tcW w:w="709" w:type="dxa"/>
            <w:tcBorders>
              <w:top w:val="single" w:sz="4" w:space="0" w:color="000000"/>
              <w:left w:val="single" w:sz="4" w:space="0" w:color="auto"/>
              <w:bottom w:val="single" w:sz="4" w:space="0" w:color="000000"/>
            </w:tcBorders>
            <w:vAlign w:val="center"/>
          </w:tcPr>
          <w:p w14:paraId="0932AB0D" w14:textId="67E6C314" w:rsidR="0032497F" w:rsidRDefault="0032497F" w:rsidP="0032497F">
            <w:pPr>
              <w:jc w:val="center"/>
              <w:textAlignment w:val="center"/>
              <w:rPr>
                <w:color w:val="000000"/>
                <w:sz w:val="15"/>
                <w:szCs w:val="15"/>
                <w:lang w:bidi="ar"/>
              </w:rPr>
            </w:pPr>
            <w:r>
              <w:rPr>
                <w:rFonts w:hint="eastAsia"/>
                <w:color w:val="000000"/>
                <w:sz w:val="15"/>
                <w:szCs w:val="15"/>
                <w:lang w:bidi="ar"/>
              </w:rPr>
              <w:t>304</w:t>
            </w:r>
          </w:p>
        </w:tc>
        <w:tc>
          <w:tcPr>
            <w:tcW w:w="1134" w:type="dxa"/>
            <w:tcBorders>
              <w:top w:val="single" w:sz="4" w:space="0" w:color="000000"/>
              <w:left w:val="single" w:sz="4" w:space="0" w:color="auto"/>
              <w:bottom w:val="single" w:sz="4" w:space="0" w:color="000000"/>
            </w:tcBorders>
            <w:vAlign w:val="center"/>
          </w:tcPr>
          <w:p w14:paraId="77D8D322" w14:textId="3CAFA522" w:rsidR="0032497F" w:rsidRDefault="0032497F" w:rsidP="0032497F">
            <w:pPr>
              <w:jc w:val="center"/>
              <w:textAlignment w:val="center"/>
              <w:rPr>
                <w:color w:val="000000"/>
                <w:sz w:val="15"/>
                <w:szCs w:val="15"/>
                <w:lang w:bidi="ar"/>
              </w:rPr>
            </w:pPr>
            <w:r>
              <w:rPr>
                <w:rFonts w:hint="eastAsia"/>
                <w:color w:val="000000"/>
                <w:sz w:val="15"/>
                <w:szCs w:val="15"/>
                <w:lang w:bidi="ar"/>
              </w:rPr>
              <w:t>423</w:t>
            </w:r>
          </w:p>
        </w:tc>
        <w:tc>
          <w:tcPr>
            <w:tcW w:w="1417" w:type="dxa"/>
            <w:tcBorders>
              <w:top w:val="single" w:sz="4" w:space="0" w:color="000000"/>
              <w:left w:val="single" w:sz="4" w:space="0" w:color="auto"/>
              <w:bottom w:val="single" w:sz="4" w:space="0" w:color="000000"/>
            </w:tcBorders>
            <w:vAlign w:val="center"/>
          </w:tcPr>
          <w:p w14:paraId="5428AF25" w14:textId="05368365" w:rsidR="0032497F" w:rsidRPr="00A67734" w:rsidRDefault="0032497F" w:rsidP="0032497F">
            <w:pPr>
              <w:jc w:val="center"/>
              <w:textAlignment w:val="center"/>
              <w:rPr>
                <w:color w:val="000000"/>
                <w:sz w:val="15"/>
                <w:szCs w:val="15"/>
                <w:vertAlign w:val="superscript"/>
                <w:lang w:bidi="ar"/>
              </w:rPr>
            </w:pPr>
            <w:r w:rsidRPr="00A67734">
              <w:rPr>
                <w:rFonts w:hint="eastAsia"/>
                <w:color w:val="000000"/>
                <w:sz w:val="15"/>
                <w:szCs w:val="15"/>
                <w:vertAlign w:val="superscript"/>
                <w:lang w:bidi="ar"/>
              </w:rPr>
              <w:t>a</w:t>
            </w:r>
            <w:r>
              <w:rPr>
                <w:rFonts w:hint="eastAsia"/>
                <w:color w:val="000000"/>
                <w:sz w:val="15"/>
                <w:szCs w:val="15"/>
                <w:lang w:bidi="ar"/>
              </w:rPr>
              <w:t>423</w:t>
            </w:r>
          </w:p>
        </w:tc>
        <w:tc>
          <w:tcPr>
            <w:tcW w:w="860" w:type="dxa"/>
            <w:tcBorders>
              <w:top w:val="single" w:sz="4" w:space="0" w:color="000000"/>
              <w:left w:val="single" w:sz="4" w:space="0" w:color="auto"/>
              <w:bottom w:val="single" w:sz="4" w:space="0" w:color="000000"/>
            </w:tcBorders>
            <w:vAlign w:val="center"/>
          </w:tcPr>
          <w:p w14:paraId="37D3F895" w14:textId="34B79C13" w:rsidR="0032497F" w:rsidRPr="00685080" w:rsidRDefault="0032497F" w:rsidP="0032497F">
            <w:pPr>
              <w:jc w:val="center"/>
              <w:textAlignment w:val="center"/>
              <w:rPr>
                <w:color w:val="000000"/>
                <w:sz w:val="15"/>
                <w:szCs w:val="15"/>
                <w:lang w:bidi="ar"/>
              </w:rPr>
            </w:pPr>
            <w:r>
              <w:rPr>
                <w:rFonts w:hint="eastAsia"/>
                <w:color w:val="000000"/>
                <w:sz w:val="15"/>
                <w:szCs w:val="15"/>
                <w:lang w:bidi="ar"/>
              </w:rPr>
              <w:t>42.0</w:t>
            </w:r>
          </w:p>
        </w:tc>
      </w:tr>
      <w:tr w:rsidR="0032497F" w:rsidRPr="00A61AE9" w14:paraId="67E5D501" w14:textId="77777777" w:rsidTr="00CB0558">
        <w:trPr>
          <w:trHeight w:hRule="exact" w:val="340"/>
          <w:jc w:val="center"/>
        </w:trPr>
        <w:tc>
          <w:tcPr>
            <w:tcW w:w="918" w:type="dxa"/>
            <w:tcBorders>
              <w:top w:val="single" w:sz="4" w:space="0" w:color="000000"/>
              <w:left w:val="single" w:sz="4" w:space="0" w:color="000000"/>
              <w:right w:val="single" w:sz="4" w:space="0" w:color="000000"/>
            </w:tcBorders>
            <w:vAlign w:val="center"/>
          </w:tcPr>
          <w:p w14:paraId="541E4562" w14:textId="77777777" w:rsidR="0032497F" w:rsidRPr="00494AED" w:rsidRDefault="0032497F" w:rsidP="0032497F">
            <w:pPr>
              <w:jc w:val="center"/>
              <w:textAlignment w:val="center"/>
              <w:rPr>
                <w:color w:val="000000"/>
                <w:sz w:val="15"/>
                <w:szCs w:val="15"/>
                <w:vertAlign w:val="superscript"/>
                <w:lang w:bidi="ar"/>
              </w:rPr>
            </w:pPr>
          </w:p>
        </w:tc>
        <w:tc>
          <w:tcPr>
            <w:tcW w:w="992" w:type="dxa"/>
            <w:tcBorders>
              <w:top w:val="single" w:sz="4" w:space="0" w:color="000000"/>
              <w:left w:val="single" w:sz="4" w:space="0" w:color="000000"/>
              <w:right w:val="single" w:sz="4" w:space="0" w:color="000000"/>
            </w:tcBorders>
            <w:vAlign w:val="center"/>
          </w:tcPr>
          <w:p w14:paraId="2858A442" w14:textId="77777777" w:rsidR="0032497F" w:rsidRDefault="0032497F" w:rsidP="0032497F">
            <w:pPr>
              <w:jc w:val="center"/>
              <w:textAlignment w:val="center"/>
              <w:rPr>
                <w:color w:val="000000"/>
                <w:sz w:val="15"/>
                <w:szCs w:val="15"/>
                <w:lang w:bidi="ar"/>
              </w:rPr>
            </w:pPr>
          </w:p>
        </w:tc>
        <w:tc>
          <w:tcPr>
            <w:tcW w:w="850" w:type="dxa"/>
            <w:tcBorders>
              <w:top w:val="single" w:sz="4" w:space="0" w:color="000000"/>
              <w:left w:val="single" w:sz="4" w:space="0" w:color="000000"/>
              <w:right w:val="single" w:sz="4" w:space="0" w:color="auto"/>
            </w:tcBorders>
            <w:vAlign w:val="center"/>
          </w:tcPr>
          <w:p w14:paraId="6BA241C7" w14:textId="77777777" w:rsidR="0032497F" w:rsidRDefault="0032497F" w:rsidP="0032497F">
            <w:pPr>
              <w:jc w:val="center"/>
              <w:textAlignment w:val="center"/>
              <w:rPr>
                <w:color w:val="000000"/>
                <w:sz w:val="15"/>
                <w:szCs w:val="15"/>
                <w:lang w:bidi="ar"/>
              </w:rPr>
            </w:pPr>
          </w:p>
        </w:tc>
        <w:tc>
          <w:tcPr>
            <w:tcW w:w="567" w:type="dxa"/>
            <w:tcBorders>
              <w:top w:val="single" w:sz="4" w:space="0" w:color="000000"/>
              <w:left w:val="single" w:sz="4" w:space="0" w:color="auto"/>
            </w:tcBorders>
            <w:vAlign w:val="center"/>
          </w:tcPr>
          <w:p w14:paraId="4AC26C46" w14:textId="77777777" w:rsidR="0032497F" w:rsidRDefault="0032497F" w:rsidP="0032497F">
            <w:pPr>
              <w:jc w:val="center"/>
              <w:textAlignment w:val="center"/>
              <w:rPr>
                <w:color w:val="000000"/>
                <w:sz w:val="15"/>
                <w:szCs w:val="15"/>
                <w:lang w:bidi="ar"/>
              </w:rPr>
            </w:pPr>
          </w:p>
        </w:tc>
        <w:tc>
          <w:tcPr>
            <w:tcW w:w="709" w:type="dxa"/>
            <w:tcBorders>
              <w:top w:val="single" w:sz="4" w:space="0" w:color="000000"/>
              <w:left w:val="single" w:sz="4" w:space="0" w:color="auto"/>
            </w:tcBorders>
            <w:vAlign w:val="center"/>
          </w:tcPr>
          <w:p w14:paraId="1FC0925F" w14:textId="77777777" w:rsidR="0032497F" w:rsidRDefault="0032497F" w:rsidP="0032497F">
            <w:pPr>
              <w:jc w:val="center"/>
              <w:textAlignment w:val="center"/>
              <w:rPr>
                <w:color w:val="000000"/>
                <w:sz w:val="15"/>
                <w:szCs w:val="15"/>
                <w:lang w:bidi="ar"/>
              </w:rPr>
            </w:pPr>
          </w:p>
        </w:tc>
        <w:tc>
          <w:tcPr>
            <w:tcW w:w="709" w:type="dxa"/>
            <w:tcBorders>
              <w:top w:val="single" w:sz="4" w:space="0" w:color="000000"/>
              <w:left w:val="single" w:sz="4" w:space="0" w:color="auto"/>
            </w:tcBorders>
            <w:vAlign w:val="center"/>
          </w:tcPr>
          <w:p w14:paraId="39BC114A" w14:textId="77777777" w:rsidR="0032497F" w:rsidRDefault="0032497F" w:rsidP="0032497F">
            <w:pPr>
              <w:jc w:val="center"/>
              <w:textAlignment w:val="center"/>
              <w:rPr>
                <w:color w:val="000000"/>
                <w:sz w:val="15"/>
                <w:szCs w:val="15"/>
                <w:lang w:bidi="ar"/>
              </w:rPr>
            </w:pPr>
          </w:p>
        </w:tc>
        <w:tc>
          <w:tcPr>
            <w:tcW w:w="1134" w:type="dxa"/>
            <w:tcBorders>
              <w:top w:val="single" w:sz="4" w:space="0" w:color="000000"/>
              <w:left w:val="single" w:sz="4" w:space="0" w:color="auto"/>
            </w:tcBorders>
            <w:vAlign w:val="center"/>
          </w:tcPr>
          <w:p w14:paraId="7EF0285C" w14:textId="77777777" w:rsidR="0032497F" w:rsidRDefault="0032497F" w:rsidP="0032497F">
            <w:pPr>
              <w:jc w:val="center"/>
              <w:textAlignment w:val="center"/>
              <w:rPr>
                <w:color w:val="000000"/>
                <w:sz w:val="15"/>
                <w:szCs w:val="15"/>
                <w:lang w:bidi="ar"/>
              </w:rPr>
            </w:pPr>
          </w:p>
        </w:tc>
        <w:tc>
          <w:tcPr>
            <w:tcW w:w="1417" w:type="dxa"/>
            <w:tcBorders>
              <w:top w:val="single" w:sz="4" w:space="0" w:color="000000"/>
              <w:left w:val="single" w:sz="4" w:space="0" w:color="auto"/>
            </w:tcBorders>
            <w:vAlign w:val="center"/>
          </w:tcPr>
          <w:p w14:paraId="5E494183" w14:textId="1A1E6509" w:rsidR="0032497F" w:rsidRPr="0032497F" w:rsidRDefault="0032497F" w:rsidP="0032497F">
            <w:pPr>
              <w:jc w:val="center"/>
              <w:textAlignment w:val="center"/>
              <w:rPr>
                <w:color w:val="000000"/>
                <w:sz w:val="15"/>
                <w:szCs w:val="15"/>
                <w:lang w:bidi="ar"/>
              </w:rPr>
            </w:pPr>
            <w:r w:rsidRPr="0032497F">
              <w:rPr>
                <w:rFonts w:hint="eastAsia"/>
                <w:color w:val="000000"/>
                <w:sz w:val="15"/>
                <w:szCs w:val="15"/>
                <w:lang w:bidi="ar"/>
              </w:rPr>
              <w:t>总计</w:t>
            </w:r>
          </w:p>
        </w:tc>
        <w:tc>
          <w:tcPr>
            <w:tcW w:w="860" w:type="dxa"/>
            <w:tcBorders>
              <w:top w:val="single" w:sz="4" w:space="0" w:color="000000"/>
              <w:left w:val="single" w:sz="4" w:space="0" w:color="auto"/>
            </w:tcBorders>
            <w:vAlign w:val="center"/>
          </w:tcPr>
          <w:p w14:paraId="3B63349A" w14:textId="61A11B97" w:rsidR="0032497F" w:rsidRDefault="0032497F" w:rsidP="0032497F">
            <w:pPr>
              <w:jc w:val="center"/>
              <w:textAlignment w:val="center"/>
              <w:rPr>
                <w:color w:val="000000"/>
                <w:sz w:val="15"/>
                <w:szCs w:val="15"/>
                <w:lang w:bidi="ar"/>
              </w:rPr>
            </w:pPr>
            <w:r>
              <w:rPr>
                <w:color w:val="000000"/>
                <w:sz w:val="15"/>
                <w:szCs w:val="15"/>
                <w:lang w:bidi="ar"/>
              </w:rPr>
              <w:fldChar w:fldCharType="begin"/>
            </w:r>
            <w:r>
              <w:rPr>
                <w:color w:val="000000"/>
                <w:sz w:val="15"/>
                <w:szCs w:val="15"/>
                <w:lang w:bidi="ar"/>
              </w:rPr>
              <w:instrText xml:space="preserve"> </w:instrText>
            </w:r>
            <w:r>
              <w:rPr>
                <w:rFonts w:hint="eastAsia"/>
                <w:color w:val="000000"/>
                <w:sz w:val="15"/>
                <w:szCs w:val="15"/>
                <w:lang w:bidi="ar"/>
              </w:rPr>
              <w:instrText>=AVERAGE(ABOVE)</w:instrText>
            </w:r>
            <w:r>
              <w:rPr>
                <w:color w:val="000000"/>
                <w:sz w:val="15"/>
                <w:szCs w:val="15"/>
                <w:lang w:bidi="ar"/>
              </w:rPr>
              <w:instrText xml:space="preserve"> </w:instrText>
            </w:r>
            <w:r>
              <w:rPr>
                <w:color w:val="000000"/>
                <w:sz w:val="15"/>
                <w:szCs w:val="15"/>
                <w:lang w:bidi="ar"/>
              </w:rPr>
              <w:fldChar w:fldCharType="separate"/>
            </w:r>
            <w:r>
              <w:rPr>
                <w:noProof/>
                <w:color w:val="000000"/>
                <w:sz w:val="15"/>
                <w:szCs w:val="15"/>
                <w:lang w:bidi="ar"/>
              </w:rPr>
              <w:t>29.21</w:t>
            </w:r>
            <w:r>
              <w:rPr>
                <w:color w:val="000000"/>
                <w:sz w:val="15"/>
                <w:szCs w:val="15"/>
                <w:lang w:bidi="ar"/>
              </w:rPr>
              <w:fldChar w:fldCharType="end"/>
            </w:r>
          </w:p>
        </w:tc>
      </w:tr>
    </w:tbl>
    <w:bookmarkEnd w:id="0"/>
    <w:p w14:paraId="0C4333A4" w14:textId="061731B5" w:rsidR="0032497F" w:rsidRPr="0032497F" w:rsidRDefault="0032497F" w:rsidP="0032497F">
      <w:pPr>
        <w:spacing w:beforeLines="100" w:before="312"/>
        <w:rPr>
          <w:rFonts w:eastAsia="楷体"/>
          <w:b/>
          <w:bCs/>
          <w:sz w:val="22"/>
          <w:szCs w:val="22"/>
        </w:rPr>
      </w:pPr>
      <w:r w:rsidRPr="0032497F">
        <w:rPr>
          <w:color w:val="000000"/>
          <w:sz w:val="16"/>
          <w:szCs w:val="16"/>
          <w:lang w:bidi="ar"/>
        </w:rPr>
        <w:t>注：</w:t>
      </w:r>
      <w:r>
        <w:rPr>
          <w:rFonts w:hint="eastAsia"/>
          <w:color w:val="000000"/>
          <w:sz w:val="16"/>
          <w:szCs w:val="16"/>
          <w:lang w:bidi="ar"/>
        </w:rPr>
        <w:t>表</w:t>
      </w:r>
      <w:r w:rsidRPr="0032497F">
        <w:rPr>
          <w:color w:val="000000"/>
          <w:sz w:val="16"/>
          <w:szCs w:val="16"/>
          <w:lang w:bidi="ar"/>
        </w:rPr>
        <w:t>中</w:t>
      </w:r>
      <w:r w:rsidRPr="0032497F">
        <w:rPr>
          <w:rFonts w:hint="eastAsia"/>
          <w:color w:val="000000"/>
          <w:sz w:val="16"/>
          <w:szCs w:val="16"/>
          <w:vertAlign w:val="superscript"/>
          <w:lang w:bidi="ar"/>
        </w:rPr>
        <w:t>1</w:t>
      </w:r>
      <w:r w:rsidRPr="0032497F">
        <w:rPr>
          <w:rFonts w:hint="eastAsia"/>
          <w:color w:val="000000"/>
          <w:sz w:val="16"/>
          <w:szCs w:val="16"/>
          <w:lang w:bidi="ar"/>
        </w:rPr>
        <w:t>和</w:t>
      </w:r>
      <w:r w:rsidRPr="0032497F">
        <w:rPr>
          <w:rFonts w:hint="eastAsia"/>
          <w:color w:val="000000"/>
          <w:sz w:val="16"/>
          <w:szCs w:val="16"/>
          <w:vertAlign w:val="superscript"/>
          <w:lang w:bidi="ar"/>
        </w:rPr>
        <w:t>2</w:t>
      </w:r>
      <w:r w:rsidRPr="0032497F">
        <w:rPr>
          <w:rFonts w:hint="eastAsia"/>
          <w:color w:val="000000"/>
          <w:sz w:val="16"/>
          <w:szCs w:val="16"/>
          <w:lang w:bidi="ar"/>
        </w:rPr>
        <w:t>分别表示</w:t>
      </w:r>
      <w:r w:rsidRPr="0032497F">
        <w:rPr>
          <w:rFonts w:hint="eastAsia"/>
          <w:color w:val="000000"/>
          <w:sz w:val="16"/>
          <w:szCs w:val="16"/>
          <w:lang w:bidi="ar"/>
        </w:rPr>
        <w:t>TD-PCR</w:t>
      </w:r>
      <w:r w:rsidRPr="0032497F">
        <w:rPr>
          <w:rFonts w:hint="eastAsia"/>
          <w:color w:val="000000"/>
          <w:sz w:val="16"/>
          <w:szCs w:val="16"/>
          <w:lang w:bidi="ar"/>
        </w:rPr>
        <w:t>反应程序</w:t>
      </w:r>
      <w:r w:rsidRPr="0032497F">
        <w:rPr>
          <w:rFonts w:hint="eastAsia"/>
          <w:color w:val="000000"/>
          <w:sz w:val="16"/>
          <w:szCs w:val="16"/>
          <w:lang w:bidi="ar"/>
        </w:rPr>
        <w:t>1</w:t>
      </w:r>
      <w:r w:rsidRPr="0032497F">
        <w:rPr>
          <w:rFonts w:hint="eastAsia"/>
          <w:color w:val="000000"/>
          <w:sz w:val="16"/>
          <w:szCs w:val="16"/>
          <w:lang w:bidi="ar"/>
        </w:rPr>
        <w:t>和</w:t>
      </w:r>
      <w:r w:rsidRPr="0032497F">
        <w:rPr>
          <w:rFonts w:hint="eastAsia"/>
          <w:color w:val="000000"/>
          <w:sz w:val="16"/>
          <w:szCs w:val="16"/>
          <w:lang w:bidi="ar"/>
        </w:rPr>
        <w:t>2</w:t>
      </w:r>
      <w:r w:rsidRPr="0032497F">
        <w:rPr>
          <w:rFonts w:hint="eastAsia"/>
          <w:color w:val="000000"/>
          <w:sz w:val="16"/>
          <w:szCs w:val="16"/>
          <w:lang w:bidi="ar"/>
        </w:rPr>
        <w:t>，</w:t>
      </w:r>
      <w:r w:rsidRPr="0032497F">
        <w:rPr>
          <w:rFonts w:hint="eastAsia"/>
          <w:color w:val="000000"/>
          <w:sz w:val="16"/>
          <w:szCs w:val="16"/>
          <w:vertAlign w:val="superscript"/>
          <w:lang w:bidi="ar"/>
        </w:rPr>
        <w:t>a</w:t>
      </w:r>
      <w:r w:rsidRPr="0032497F">
        <w:rPr>
          <w:rFonts w:hint="eastAsia"/>
          <w:color w:val="000000"/>
          <w:sz w:val="16"/>
          <w:szCs w:val="16"/>
          <w:lang w:bidi="ar"/>
        </w:rPr>
        <w:t>表示苏丹草</w:t>
      </w:r>
      <w:r w:rsidRPr="0032497F">
        <w:rPr>
          <w:rFonts w:hint="eastAsia"/>
          <w:color w:val="000000"/>
          <w:sz w:val="16"/>
          <w:szCs w:val="16"/>
          <w:lang w:bidi="ar"/>
        </w:rPr>
        <w:t>2098</w:t>
      </w:r>
      <w:r w:rsidRPr="0032497F">
        <w:rPr>
          <w:rFonts w:hint="eastAsia"/>
          <w:color w:val="000000"/>
          <w:sz w:val="16"/>
          <w:szCs w:val="16"/>
          <w:lang w:bidi="ar"/>
        </w:rPr>
        <w:t>的</w:t>
      </w:r>
      <w:r w:rsidRPr="0032497F">
        <w:rPr>
          <w:rFonts w:hint="eastAsia"/>
          <w:color w:val="000000"/>
          <w:sz w:val="16"/>
          <w:szCs w:val="16"/>
          <w:lang w:bidi="ar"/>
        </w:rPr>
        <w:t>InDel</w:t>
      </w:r>
      <w:r w:rsidRPr="0032497F">
        <w:rPr>
          <w:rFonts w:hint="eastAsia"/>
          <w:color w:val="000000"/>
          <w:sz w:val="16"/>
          <w:szCs w:val="16"/>
          <w:lang w:bidi="ar"/>
        </w:rPr>
        <w:t>位点，</w:t>
      </w:r>
      <w:r w:rsidRPr="0032497F">
        <w:rPr>
          <w:rFonts w:hint="eastAsia"/>
          <w:color w:val="000000"/>
          <w:sz w:val="16"/>
          <w:szCs w:val="16"/>
          <w:vertAlign w:val="superscript"/>
          <w:lang w:bidi="ar"/>
        </w:rPr>
        <w:t>b</w:t>
      </w:r>
      <w:r w:rsidRPr="0032497F">
        <w:rPr>
          <w:rFonts w:hint="eastAsia"/>
          <w:color w:val="000000"/>
          <w:sz w:val="16"/>
          <w:szCs w:val="16"/>
          <w:lang w:bidi="ar"/>
        </w:rPr>
        <w:t>表示‘苏牧</w:t>
      </w:r>
      <w:r w:rsidRPr="0032497F">
        <w:rPr>
          <w:rFonts w:hint="eastAsia"/>
          <w:color w:val="000000"/>
          <w:sz w:val="16"/>
          <w:szCs w:val="16"/>
          <w:lang w:bidi="ar"/>
        </w:rPr>
        <w:t>3</w:t>
      </w:r>
      <w:r w:rsidRPr="0032497F">
        <w:rPr>
          <w:rFonts w:hint="eastAsia"/>
          <w:color w:val="000000"/>
          <w:sz w:val="16"/>
          <w:szCs w:val="16"/>
          <w:lang w:bidi="ar"/>
        </w:rPr>
        <w:t>号’（拟高粱×苏丹草杂交种）的</w:t>
      </w:r>
      <w:r w:rsidRPr="0032497F">
        <w:rPr>
          <w:rFonts w:hint="eastAsia"/>
          <w:color w:val="000000"/>
          <w:sz w:val="16"/>
          <w:szCs w:val="16"/>
          <w:lang w:bidi="ar"/>
        </w:rPr>
        <w:t>InDel</w:t>
      </w:r>
      <w:r w:rsidRPr="0032497F">
        <w:rPr>
          <w:rFonts w:hint="eastAsia"/>
          <w:color w:val="000000"/>
          <w:sz w:val="16"/>
          <w:szCs w:val="16"/>
          <w:lang w:bidi="ar"/>
        </w:rPr>
        <w:t>位点，</w:t>
      </w:r>
      <w:r w:rsidRPr="0032497F">
        <w:rPr>
          <w:rFonts w:hint="eastAsia"/>
          <w:color w:val="000000"/>
          <w:sz w:val="16"/>
          <w:szCs w:val="16"/>
          <w:vertAlign w:val="superscript"/>
          <w:lang w:bidi="ar"/>
        </w:rPr>
        <w:t>c</w:t>
      </w:r>
      <w:r w:rsidRPr="0032497F">
        <w:rPr>
          <w:rFonts w:hint="eastAsia"/>
          <w:color w:val="000000"/>
          <w:sz w:val="16"/>
          <w:szCs w:val="16"/>
          <w:lang w:bidi="ar"/>
        </w:rPr>
        <w:t>表示杂合</w:t>
      </w:r>
      <w:r w:rsidRPr="0032497F">
        <w:rPr>
          <w:rFonts w:hint="eastAsia"/>
          <w:color w:val="000000"/>
          <w:sz w:val="16"/>
          <w:szCs w:val="16"/>
          <w:lang w:bidi="ar"/>
        </w:rPr>
        <w:t>InDel</w:t>
      </w:r>
      <w:r w:rsidRPr="0032497F">
        <w:rPr>
          <w:rFonts w:hint="eastAsia"/>
          <w:color w:val="000000"/>
          <w:sz w:val="16"/>
          <w:szCs w:val="16"/>
          <w:lang w:bidi="ar"/>
        </w:rPr>
        <w:t>位点，“</w:t>
      </w:r>
      <w:r w:rsidRPr="0032497F">
        <w:rPr>
          <w:rFonts w:hint="eastAsia"/>
          <w:color w:val="000000"/>
          <w:sz w:val="16"/>
          <w:szCs w:val="16"/>
          <w:lang w:bidi="ar"/>
        </w:rPr>
        <w:t>/</w:t>
      </w:r>
      <w:r w:rsidRPr="0032497F">
        <w:rPr>
          <w:rFonts w:hint="eastAsia"/>
          <w:color w:val="000000"/>
          <w:sz w:val="16"/>
          <w:szCs w:val="16"/>
          <w:lang w:bidi="ar"/>
        </w:rPr>
        <w:t>”表示位点缺失。</w:t>
      </w:r>
    </w:p>
    <w:p w14:paraId="4E7EA563" w14:textId="23A857F6" w:rsidR="00C34A18" w:rsidRPr="00E02AAA" w:rsidRDefault="00ED7110" w:rsidP="00E02AAA">
      <w:pPr>
        <w:spacing w:beforeLines="100" w:before="312" w:line="360" w:lineRule="auto"/>
        <w:rPr>
          <w:rFonts w:eastAsia="楷体"/>
          <w:b/>
          <w:bCs/>
          <w:sz w:val="24"/>
        </w:rPr>
      </w:pPr>
      <w:r>
        <w:rPr>
          <w:rFonts w:eastAsia="楷体" w:hint="eastAsia"/>
          <w:b/>
          <w:bCs/>
          <w:sz w:val="24"/>
        </w:rPr>
        <w:t>6</w:t>
      </w:r>
      <w:r w:rsidR="00C34A18" w:rsidRPr="00E02AAA">
        <w:rPr>
          <w:rFonts w:eastAsia="楷体"/>
          <w:b/>
          <w:bCs/>
          <w:sz w:val="24"/>
        </w:rPr>
        <w:t>.</w:t>
      </w:r>
      <w:r w:rsidR="00E02AAA">
        <w:rPr>
          <w:rFonts w:eastAsia="楷体" w:hint="eastAsia"/>
          <w:b/>
          <w:bCs/>
          <w:sz w:val="24"/>
        </w:rPr>
        <w:t xml:space="preserve"> </w:t>
      </w:r>
      <w:r w:rsidR="00C34A18" w:rsidRPr="00E02AAA">
        <w:rPr>
          <w:rFonts w:eastAsia="楷体"/>
          <w:b/>
          <w:bCs/>
          <w:sz w:val="24"/>
        </w:rPr>
        <w:t>同名品种比对</w:t>
      </w:r>
    </w:p>
    <w:p w14:paraId="3EA4668B" w14:textId="3A01A3C3" w:rsidR="00FC1DC6" w:rsidRDefault="00B0140F" w:rsidP="00AC5352">
      <w:pPr>
        <w:spacing w:line="360" w:lineRule="auto"/>
        <w:ind w:firstLineChars="200" w:firstLine="480"/>
        <w:rPr>
          <w:sz w:val="24"/>
        </w:rPr>
      </w:pPr>
      <w:r>
        <w:rPr>
          <w:rFonts w:hint="eastAsia"/>
          <w:sz w:val="24"/>
        </w:rPr>
        <w:t>以贵州省旱粮研究所测序的红缨子为对照</w:t>
      </w:r>
      <w:r w:rsidR="00FC7372">
        <w:rPr>
          <w:rFonts w:hint="eastAsia"/>
          <w:sz w:val="24"/>
        </w:rPr>
        <w:t>样品</w:t>
      </w:r>
      <w:r w:rsidR="00FC7372">
        <w:rPr>
          <w:rFonts w:hint="eastAsia"/>
          <w:sz w:val="24"/>
        </w:rPr>
        <w:t>(</w:t>
      </w:r>
      <w:r w:rsidR="00FC7372">
        <w:rPr>
          <w:rFonts w:hint="eastAsia"/>
          <w:sz w:val="24"/>
        </w:rPr>
        <w:t>图</w:t>
      </w:r>
      <w:r w:rsidR="00FC7372">
        <w:rPr>
          <w:rFonts w:hint="eastAsia"/>
          <w:sz w:val="24"/>
        </w:rPr>
        <w:t>8A)</w:t>
      </w:r>
      <w:r>
        <w:rPr>
          <w:rFonts w:hint="eastAsia"/>
          <w:sz w:val="24"/>
        </w:rPr>
        <w:t>，</w:t>
      </w:r>
      <w:r w:rsidR="00FC7372">
        <w:rPr>
          <w:rFonts w:hint="eastAsia"/>
          <w:sz w:val="24"/>
        </w:rPr>
        <w:t>对</w:t>
      </w:r>
      <w:r w:rsidR="00FC7372">
        <w:rPr>
          <w:rFonts w:hint="eastAsia"/>
          <w:sz w:val="24"/>
        </w:rPr>
        <w:t>2</w:t>
      </w:r>
      <w:r w:rsidR="00FC7372">
        <w:rPr>
          <w:rFonts w:hint="eastAsia"/>
          <w:sz w:val="24"/>
        </w:rPr>
        <w:t>组分别来源于河北汉青种业有限公司</w:t>
      </w:r>
      <w:r w:rsidR="00FC7372">
        <w:rPr>
          <w:rFonts w:hint="eastAsia"/>
          <w:sz w:val="24"/>
        </w:rPr>
        <w:t>(</w:t>
      </w:r>
      <w:r w:rsidR="00FC7372">
        <w:rPr>
          <w:rFonts w:hint="eastAsia"/>
          <w:sz w:val="24"/>
        </w:rPr>
        <w:t>图</w:t>
      </w:r>
      <w:r w:rsidR="00FC7372">
        <w:rPr>
          <w:rFonts w:hint="eastAsia"/>
          <w:sz w:val="24"/>
        </w:rPr>
        <w:t>8B)</w:t>
      </w:r>
      <w:r w:rsidR="00FC7372">
        <w:rPr>
          <w:rFonts w:hint="eastAsia"/>
          <w:sz w:val="24"/>
        </w:rPr>
        <w:t>和太谷县大志种业有限公司</w:t>
      </w:r>
      <w:r w:rsidR="00FC7372">
        <w:rPr>
          <w:rFonts w:hint="eastAsia"/>
          <w:sz w:val="24"/>
        </w:rPr>
        <w:t>(</w:t>
      </w:r>
      <w:r w:rsidR="00FC7372">
        <w:rPr>
          <w:rFonts w:hint="eastAsia"/>
          <w:sz w:val="24"/>
        </w:rPr>
        <w:t>图</w:t>
      </w:r>
      <w:r w:rsidR="00FC7372">
        <w:rPr>
          <w:rFonts w:hint="eastAsia"/>
          <w:sz w:val="24"/>
        </w:rPr>
        <w:t>8C)</w:t>
      </w:r>
      <w:r w:rsidR="00312C58" w:rsidRPr="00E02AAA">
        <w:rPr>
          <w:sz w:val="24"/>
        </w:rPr>
        <w:t>的同名样品使用核心引物进行模拟</w:t>
      </w:r>
      <w:r w:rsidR="00FC7372">
        <w:rPr>
          <w:rFonts w:hint="eastAsia"/>
          <w:sz w:val="24"/>
        </w:rPr>
        <w:t>品种鉴定</w:t>
      </w:r>
      <w:r w:rsidR="00AC5352">
        <w:rPr>
          <w:rFonts w:hint="eastAsia"/>
          <w:sz w:val="24"/>
        </w:rPr>
        <w:t>。</w:t>
      </w:r>
      <w:r w:rsidR="00312C58" w:rsidRPr="00E02AAA">
        <w:rPr>
          <w:sz w:val="24"/>
        </w:rPr>
        <w:t>比对结果表明，</w:t>
      </w:r>
      <w:r w:rsidR="00FC7372">
        <w:rPr>
          <w:rFonts w:hint="eastAsia"/>
          <w:sz w:val="24"/>
        </w:rPr>
        <w:t>2</w:t>
      </w:r>
      <w:r w:rsidR="00312C58" w:rsidRPr="00E02AAA">
        <w:rPr>
          <w:sz w:val="24"/>
        </w:rPr>
        <w:t>组样品</w:t>
      </w:r>
      <w:r w:rsidR="00FC7372">
        <w:rPr>
          <w:rFonts w:hint="eastAsia"/>
          <w:sz w:val="24"/>
        </w:rPr>
        <w:t>在三个核心引物上与对照不同</w:t>
      </w:r>
      <w:r w:rsidR="00312C58" w:rsidRPr="00E02AAA">
        <w:rPr>
          <w:sz w:val="24"/>
        </w:rPr>
        <w:t>，</w:t>
      </w:r>
      <w:r w:rsidR="00FC7372">
        <w:rPr>
          <w:rFonts w:hint="eastAsia"/>
          <w:sz w:val="24"/>
        </w:rPr>
        <w:t>判定为不同品种，</w:t>
      </w:r>
      <w:r w:rsidR="00312C58" w:rsidRPr="00E02AAA">
        <w:rPr>
          <w:sz w:val="24"/>
        </w:rPr>
        <w:t>说明鉴定体系可有效应用于维权打假。</w:t>
      </w:r>
    </w:p>
    <w:p w14:paraId="26375E41" w14:textId="06CCE994" w:rsidR="00AC5352" w:rsidRPr="00AC5352" w:rsidRDefault="00FC7372" w:rsidP="0094655F">
      <w:pPr>
        <w:spacing w:line="360" w:lineRule="auto"/>
        <w:jc w:val="center"/>
        <w:rPr>
          <w:sz w:val="24"/>
        </w:rPr>
      </w:pPr>
      <w:r>
        <w:rPr>
          <w:noProof/>
        </w:rPr>
        <w:drawing>
          <wp:inline distT="0" distB="0" distL="0" distR="0" wp14:anchorId="263B026C" wp14:editId="125E6F70">
            <wp:extent cx="3807069" cy="1723049"/>
            <wp:effectExtent l="0" t="0" r="3175" b="0"/>
            <wp:docPr id="156311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17669"/>
                    <a:stretch/>
                  </pic:blipFill>
                  <pic:spPr bwMode="auto">
                    <a:xfrm>
                      <a:off x="0" y="0"/>
                      <a:ext cx="3820892" cy="1729305"/>
                    </a:xfrm>
                    <a:prstGeom prst="rect">
                      <a:avLst/>
                    </a:prstGeom>
                    <a:noFill/>
                    <a:ln>
                      <a:noFill/>
                    </a:ln>
                    <a:extLst>
                      <a:ext uri="{53640926-AAD7-44D8-BBD7-CCE9431645EC}">
                        <a14:shadowObscured xmlns:a14="http://schemas.microsoft.com/office/drawing/2010/main"/>
                      </a:ext>
                    </a:extLst>
                  </pic:spPr>
                </pic:pic>
              </a:graphicData>
            </a:graphic>
          </wp:inline>
        </w:drawing>
      </w:r>
    </w:p>
    <w:p w14:paraId="1C6F993B" w14:textId="61FB106C" w:rsidR="00FC7372" w:rsidRDefault="00AC5352" w:rsidP="00AC5352">
      <w:pPr>
        <w:jc w:val="center"/>
        <w:rPr>
          <w:b/>
          <w:bCs/>
        </w:rPr>
      </w:pPr>
      <w:r w:rsidRPr="00FC1DC6">
        <w:rPr>
          <w:rFonts w:hint="eastAsia"/>
          <w:b/>
          <w:bCs/>
        </w:rPr>
        <w:t>图</w:t>
      </w:r>
      <w:r>
        <w:rPr>
          <w:rFonts w:hint="eastAsia"/>
          <w:b/>
          <w:bCs/>
        </w:rPr>
        <w:t>8</w:t>
      </w:r>
      <w:r w:rsidRPr="00FC1DC6">
        <w:rPr>
          <w:b/>
          <w:bCs/>
        </w:rPr>
        <w:t xml:space="preserve"> </w:t>
      </w:r>
      <w:r>
        <w:rPr>
          <w:rFonts w:hint="eastAsia"/>
          <w:b/>
          <w:bCs/>
        </w:rPr>
        <w:t>同名商用高粱的核心引物检测比较</w:t>
      </w:r>
      <w:r w:rsidRPr="00FC1DC6">
        <w:rPr>
          <w:rFonts w:hint="eastAsia"/>
          <w:b/>
          <w:bCs/>
        </w:rPr>
        <w:t>。</w:t>
      </w:r>
    </w:p>
    <w:p w14:paraId="77B1E8CE" w14:textId="77777777" w:rsidR="00FC7372" w:rsidRDefault="00FC7372">
      <w:pPr>
        <w:widowControl/>
        <w:jc w:val="left"/>
        <w:rPr>
          <w:b/>
          <w:bCs/>
        </w:rPr>
      </w:pPr>
      <w:r>
        <w:rPr>
          <w:b/>
          <w:bCs/>
        </w:rPr>
        <w:br w:type="page"/>
      </w:r>
    </w:p>
    <w:p w14:paraId="20511764" w14:textId="77777777" w:rsidR="00FC1DC6" w:rsidRPr="00AC5352" w:rsidRDefault="00FC1DC6" w:rsidP="00AC5352">
      <w:pPr>
        <w:jc w:val="center"/>
        <w:rPr>
          <w:b/>
          <w:bCs/>
        </w:rPr>
      </w:pPr>
    </w:p>
    <w:p w14:paraId="4D9B1FC9" w14:textId="77777777" w:rsidR="00594735" w:rsidRPr="00786541" w:rsidRDefault="00594735" w:rsidP="00594735">
      <w:pPr>
        <w:spacing w:line="580" w:lineRule="exact"/>
        <w:ind w:firstLineChars="200" w:firstLine="640"/>
        <w:rPr>
          <w:rFonts w:ascii="黑体" w:eastAsia="黑体" w:hAnsi="黑体" w:cs="黑体" w:hint="eastAsia"/>
          <w:sz w:val="32"/>
          <w:szCs w:val="32"/>
        </w:rPr>
      </w:pPr>
      <w:r w:rsidRPr="00786541">
        <w:rPr>
          <w:rFonts w:ascii="黑体" w:eastAsia="黑体" w:hAnsi="黑体" w:cs="黑体" w:hint="eastAsia"/>
          <w:sz w:val="32"/>
          <w:szCs w:val="32"/>
        </w:rPr>
        <w:t>五、与相关法律法规和国家标准的关系</w:t>
      </w:r>
    </w:p>
    <w:p w14:paraId="531F35B7" w14:textId="77777777" w:rsidR="00594735" w:rsidRDefault="00594735" w:rsidP="00594735">
      <w:pPr>
        <w:spacing w:line="580" w:lineRule="exact"/>
        <w:ind w:firstLineChars="200" w:firstLine="640"/>
        <w:rPr>
          <w:rFonts w:ascii="方正仿宋_GBK" w:eastAsia="方正仿宋_GBK" w:hAnsi="方正仿宋_GBK" w:cs="方正仿宋_GBK" w:hint="eastAsia"/>
          <w:sz w:val="32"/>
          <w:szCs w:val="32"/>
        </w:rPr>
      </w:pPr>
      <w:r w:rsidRPr="00786541">
        <w:rPr>
          <w:rFonts w:ascii="方正仿宋_GBK" w:eastAsia="方正仿宋_GBK" w:hAnsi="方正仿宋_GBK" w:cs="方正仿宋_GBK" w:hint="eastAsia"/>
          <w:sz w:val="32"/>
          <w:szCs w:val="32"/>
        </w:rPr>
        <w:t>简述是否符合相关法律法规要求，技术指标高于国家标准相关技术要求。</w:t>
      </w:r>
    </w:p>
    <w:p w14:paraId="03FAEB8E" w14:textId="3D3B4797" w:rsidR="00C34A18" w:rsidRPr="00D06678" w:rsidRDefault="00C34A18" w:rsidP="00C34A18">
      <w:pPr>
        <w:spacing w:line="360" w:lineRule="auto"/>
        <w:ind w:firstLineChars="200" w:firstLine="480"/>
        <w:rPr>
          <w:rFonts w:ascii="宋体" w:hAnsi="宋体" w:hint="eastAsia"/>
          <w:snapToGrid w:val="0"/>
          <w:color w:val="000000"/>
          <w:kern w:val="0"/>
          <w:sz w:val="24"/>
        </w:rPr>
      </w:pPr>
      <w:r w:rsidRPr="00D06678">
        <w:rPr>
          <w:rFonts w:ascii="宋体" w:hAnsi="宋体"/>
          <w:snapToGrid w:val="0"/>
          <w:color w:val="000000"/>
          <w:kern w:val="0"/>
          <w:sz w:val="24"/>
        </w:rPr>
        <w:t>文本内容与现行法律、法规和强制性标准不发生冲突，符合我国有关法律、法规及经济发展、科学技术发展的方针和政策要求。目前国内暂无与本文件内容相关的强制性标准。</w:t>
      </w:r>
    </w:p>
    <w:p w14:paraId="6F5C8332" w14:textId="77777777" w:rsidR="00594735" w:rsidRPr="00786541" w:rsidRDefault="00594735" w:rsidP="00594735">
      <w:pPr>
        <w:spacing w:line="580" w:lineRule="exact"/>
        <w:ind w:firstLineChars="200" w:firstLine="640"/>
        <w:rPr>
          <w:rFonts w:ascii="黑体" w:eastAsia="黑体" w:hAnsi="黑体" w:cs="黑体" w:hint="eastAsia"/>
          <w:sz w:val="32"/>
          <w:szCs w:val="32"/>
        </w:rPr>
      </w:pPr>
      <w:r w:rsidRPr="00786541">
        <w:rPr>
          <w:rFonts w:ascii="黑体" w:eastAsia="黑体" w:hAnsi="黑体" w:cs="黑体" w:hint="eastAsia"/>
          <w:sz w:val="32"/>
          <w:szCs w:val="32"/>
        </w:rPr>
        <w:t>六、实施推广建议</w:t>
      </w:r>
    </w:p>
    <w:p w14:paraId="4B220D93" w14:textId="77777777" w:rsidR="00594735" w:rsidRDefault="00594735" w:rsidP="00594735">
      <w:pPr>
        <w:spacing w:line="580" w:lineRule="exact"/>
        <w:ind w:firstLine="645"/>
        <w:rPr>
          <w:rFonts w:ascii="方正仿宋_GBK" w:eastAsia="方正仿宋_GBK" w:hAnsi="方正仿宋_GBK" w:cs="方正仿宋_GBK" w:hint="eastAsia"/>
          <w:sz w:val="32"/>
          <w:szCs w:val="32"/>
        </w:rPr>
      </w:pPr>
      <w:r w:rsidRPr="00786541">
        <w:rPr>
          <w:rFonts w:ascii="方正仿宋_GBK" w:eastAsia="方正仿宋_GBK" w:hAnsi="方正仿宋_GBK" w:cs="方正仿宋_GBK" w:hint="eastAsia"/>
          <w:sz w:val="32"/>
          <w:szCs w:val="32"/>
        </w:rPr>
        <w:t>简述适合地域、领域及注意事项等。</w:t>
      </w:r>
    </w:p>
    <w:p w14:paraId="5AD243F6" w14:textId="7AA8B868" w:rsidR="00923DB4" w:rsidRPr="006A69E2" w:rsidRDefault="006A69E2" w:rsidP="006A69E2">
      <w:pPr>
        <w:adjustRightInd w:val="0"/>
        <w:spacing w:line="360" w:lineRule="auto"/>
        <w:ind w:firstLine="360"/>
        <w:rPr>
          <w:sz w:val="24"/>
        </w:rPr>
      </w:pPr>
      <w:r w:rsidRPr="006A69E2">
        <w:rPr>
          <w:rFonts w:hint="eastAsia"/>
          <w:sz w:val="24"/>
        </w:rPr>
        <w:t>1.</w:t>
      </w:r>
      <w:r>
        <w:rPr>
          <w:sz w:val="24"/>
        </w:rPr>
        <w:t xml:space="preserve"> </w:t>
      </w:r>
      <w:r w:rsidR="00923DB4" w:rsidRPr="006A69E2">
        <w:rPr>
          <w:sz w:val="24"/>
        </w:rPr>
        <w:t>本标准规定了利用核苷酸插入和缺失序列（</w:t>
      </w:r>
      <w:r w:rsidR="00923DB4" w:rsidRPr="006A69E2">
        <w:rPr>
          <w:sz w:val="24"/>
        </w:rPr>
        <w:t>InDel, Insert</w:t>
      </w:r>
      <w:r w:rsidR="00ED7110">
        <w:rPr>
          <w:rFonts w:hint="eastAsia"/>
          <w:sz w:val="24"/>
        </w:rPr>
        <w:t>-</w:t>
      </w:r>
      <w:r w:rsidR="00923DB4" w:rsidRPr="006A69E2">
        <w:rPr>
          <w:sz w:val="24"/>
        </w:rPr>
        <w:t>delete</w:t>
      </w:r>
      <w:r w:rsidR="00923DB4" w:rsidRPr="006A69E2">
        <w:rPr>
          <w:sz w:val="24"/>
        </w:rPr>
        <w:t>）分子标记进行高粱属品种</w:t>
      </w:r>
      <w:r w:rsidR="00923DB4" w:rsidRPr="006A69E2">
        <w:rPr>
          <w:sz w:val="24"/>
        </w:rPr>
        <w:t>DNA</w:t>
      </w:r>
      <w:r w:rsidR="00923DB4" w:rsidRPr="006A69E2">
        <w:rPr>
          <w:sz w:val="24"/>
        </w:rPr>
        <w:t>指纹鉴定的试验方法、数据采集、结果记录及判断标准。</w:t>
      </w:r>
    </w:p>
    <w:p w14:paraId="746F9658" w14:textId="3569BBB0" w:rsidR="001F5AEA" w:rsidRPr="006A69E2" w:rsidRDefault="006A69E2" w:rsidP="006A69E2">
      <w:pPr>
        <w:adjustRightInd w:val="0"/>
        <w:spacing w:line="360" w:lineRule="auto"/>
        <w:ind w:firstLineChars="150" w:firstLine="360"/>
        <w:rPr>
          <w:sz w:val="24"/>
        </w:rPr>
      </w:pPr>
      <w:r>
        <w:rPr>
          <w:rFonts w:hint="eastAsia"/>
          <w:sz w:val="24"/>
        </w:rPr>
        <w:t>2</w:t>
      </w:r>
      <w:r w:rsidRPr="006A69E2">
        <w:rPr>
          <w:rFonts w:hint="eastAsia"/>
          <w:sz w:val="24"/>
        </w:rPr>
        <w:t>.</w:t>
      </w:r>
      <w:r>
        <w:rPr>
          <w:rFonts w:hint="eastAsia"/>
          <w:sz w:val="24"/>
        </w:rPr>
        <w:t xml:space="preserve"> </w:t>
      </w:r>
      <w:r w:rsidR="00923DB4" w:rsidRPr="007D7A72">
        <w:rPr>
          <w:sz w:val="24"/>
        </w:rPr>
        <w:t>本标准</w:t>
      </w:r>
      <w:r w:rsidR="00ED7110">
        <w:rPr>
          <w:rFonts w:hint="eastAsia"/>
          <w:sz w:val="24"/>
        </w:rPr>
        <w:t>适用</w:t>
      </w:r>
      <w:r w:rsidR="00923DB4" w:rsidRPr="007D7A72">
        <w:rPr>
          <w:sz w:val="24"/>
        </w:rPr>
        <w:t>于</w:t>
      </w:r>
      <w:r w:rsidR="00ED7110" w:rsidRPr="00ED7110">
        <w:rPr>
          <w:sz w:val="24"/>
          <w:szCs w:val="32"/>
        </w:rPr>
        <w:t>高粱属</w:t>
      </w:r>
      <w:r w:rsidR="00ED7110" w:rsidRPr="00ED7110">
        <w:rPr>
          <w:rFonts w:hint="eastAsia"/>
          <w:sz w:val="24"/>
          <w:szCs w:val="32"/>
        </w:rPr>
        <w:t>酒</w:t>
      </w:r>
      <w:r w:rsidR="00ED7110" w:rsidRPr="00ED7110">
        <w:rPr>
          <w:sz w:val="24"/>
          <w:szCs w:val="32"/>
        </w:rPr>
        <w:t>用、粮用和饲用高粱</w:t>
      </w:r>
      <w:r w:rsidR="00ED7110" w:rsidRPr="00ED7110">
        <w:rPr>
          <w:rFonts w:hint="eastAsia"/>
          <w:sz w:val="24"/>
          <w:szCs w:val="32"/>
        </w:rPr>
        <w:t>、甜高粱、苏丹草、高丹草、拟高粱</w:t>
      </w:r>
      <w:r w:rsidR="00ED7110" w:rsidRPr="00ED7110">
        <w:rPr>
          <w:sz w:val="24"/>
          <w:szCs w:val="32"/>
        </w:rPr>
        <w:t>中</w:t>
      </w:r>
      <w:r w:rsidR="00923DB4" w:rsidRPr="007D7A72">
        <w:rPr>
          <w:sz w:val="24"/>
        </w:rPr>
        <w:t>的</w:t>
      </w:r>
      <w:r w:rsidR="00923DB4" w:rsidRPr="007D7A72">
        <w:rPr>
          <w:sz w:val="24"/>
        </w:rPr>
        <w:t>DNA</w:t>
      </w:r>
      <w:r w:rsidR="00923DB4" w:rsidRPr="007D7A72">
        <w:rPr>
          <w:sz w:val="24"/>
        </w:rPr>
        <w:t>分子数据采集和品种鉴定。</w:t>
      </w:r>
    </w:p>
    <w:sectPr w:rsidR="001F5AEA" w:rsidRPr="006A69E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4030D1" w14:textId="77777777" w:rsidR="005C29EE" w:rsidRDefault="005C29EE" w:rsidP="00594735">
      <w:r>
        <w:separator/>
      </w:r>
    </w:p>
  </w:endnote>
  <w:endnote w:type="continuationSeparator" w:id="0">
    <w:p w14:paraId="0A5A915B" w14:textId="77777777" w:rsidR="005C29EE" w:rsidRDefault="005C29EE" w:rsidP="005947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方正小标宋_GBK">
    <w:altName w:val="微软雅黑"/>
    <w:charset w:val="86"/>
    <w:family w:val="script"/>
    <w:pitch w:val="fixed"/>
    <w:sig w:usb0="00000003" w:usb1="080E0000" w:usb2="00000010" w:usb3="00000000" w:csb0="00040001" w:csb1="00000000"/>
  </w:font>
  <w:font w:name="方正仿宋_GBK">
    <w:altName w:val="微软雅黑"/>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FZXBSK--GBK1-0">
    <w:altName w:val="Cambria"/>
    <w:panose1 w:val="00000000000000000000"/>
    <w:charset w:val="00"/>
    <w:family w:val="roman"/>
    <w:notTrueType/>
    <w:pitch w:val="default"/>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29E204" w14:textId="77777777" w:rsidR="005C29EE" w:rsidRDefault="005C29EE" w:rsidP="00594735">
      <w:r>
        <w:separator/>
      </w:r>
    </w:p>
  </w:footnote>
  <w:footnote w:type="continuationSeparator" w:id="0">
    <w:p w14:paraId="1F61A111" w14:textId="77777777" w:rsidR="005C29EE" w:rsidRDefault="005C29EE" w:rsidP="005947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6738E36"/>
    <w:multiLevelType w:val="singleLevel"/>
    <w:tmpl w:val="D6738E36"/>
    <w:lvl w:ilvl="0">
      <w:start w:val="2"/>
      <w:numFmt w:val="chineseCounting"/>
      <w:suff w:val="nothing"/>
      <w:lvlText w:val="（%1）"/>
      <w:lvlJc w:val="left"/>
      <w:rPr>
        <w:rFonts w:hint="eastAsia"/>
      </w:rPr>
    </w:lvl>
  </w:abstractNum>
  <w:abstractNum w:abstractNumId="1" w15:restartNumberingAfterBreak="0">
    <w:nsid w:val="E4F16735"/>
    <w:multiLevelType w:val="singleLevel"/>
    <w:tmpl w:val="E4F16735"/>
    <w:lvl w:ilvl="0">
      <w:start w:val="1"/>
      <w:numFmt w:val="decimal"/>
      <w:suff w:val="space"/>
      <w:lvlText w:val="%1."/>
      <w:lvlJc w:val="left"/>
    </w:lvl>
  </w:abstractNum>
  <w:abstractNum w:abstractNumId="2" w15:restartNumberingAfterBreak="0">
    <w:nsid w:val="1CFB0B5C"/>
    <w:multiLevelType w:val="hybridMultilevel"/>
    <w:tmpl w:val="305CA064"/>
    <w:lvl w:ilvl="0" w:tplc="1EE20780">
      <w:start w:val="1"/>
      <w:numFmt w:val="japaneseCounting"/>
      <w:lvlText w:val="（%1）"/>
      <w:lvlJc w:val="left"/>
      <w:pPr>
        <w:ind w:left="1080" w:hanging="108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2F72763D"/>
    <w:multiLevelType w:val="hybridMultilevel"/>
    <w:tmpl w:val="A03A8032"/>
    <w:lvl w:ilvl="0" w:tplc="7278FC96">
      <w:start w:val="1"/>
      <w:numFmt w:val="japaneseCounting"/>
      <w:lvlText w:val="（%1）"/>
      <w:lvlJc w:val="left"/>
      <w:pPr>
        <w:ind w:left="1338" w:hanging="866"/>
      </w:pPr>
      <w:rPr>
        <w:rFonts w:ascii="楷体" w:eastAsia="楷体" w:hAnsi="楷体" w:cs="宋体" w:hint="default"/>
        <w:sz w:val="28"/>
      </w:rPr>
    </w:lvl>
    <w:lvl w:ilvl="1" w:tplc="04090019" w:tentative="1">
      <w:start w:val="1"/>
      <w:numFmt w:val="lowerLetter"/>
      <w:lvlText w:val="%2)"/>
      <w:lvlJc w:val="left"/>
      <w:pPr>
        <w:ind w:left="1352" w:hanging="440"/>
      </w:pPr>
    </w:lvl>
    <w:lvl w:ilvl="2" w:tplc="0409001B" w:tentative="1">
      <w:start w:val="1"/>
      <w:numFmt w:val="lowerRoman"/>
      <w:lvlText w:val="%3."/>
      <w:lvlJc w:val="right"/>
      <w:pPr>
        <w:ind w:left="1792" w:hanging="440"/>
      </w:pPr>
    </w:lvl>
    <w:lvl w:ilvl="3" w:tplc="0409000F" w:tentative="1">
      <w:start w:val="1"/>
      <w:numFmt w:val="decimal"/>
      <w:lvlText w:val="%4."/>
      <w:lvlJc w:val="left"/>
      <w:pPr>
        <w:ind w:left="2232" w:hanging="440"/>
      </w:pPr>
    </w:lvl>
    <w:lvl w:ilvl="4" w:tplc="04090019" w:tentative="1">
      <w:start w:val="1"/>
      <w:numFmt w:val="lowerLetter"/>
      <w:lvlText w:val="%5)"/>
      <w:lvlJc w:val="left"/>
      <w:pPr>
        <w:ind w:left="2672" w:hanging="440"/>
      </w:pPr>
    </w:lvl>
    <w:lvl w:ilvl="5" w:tplc="0409001B" w:tentative="1">
      <w:start w:val="1"/>
      <w:numFmt w:val="lowerRoman"/>
      <w:lvlText w:val="%6."/>
      <w:lvlJc w:val="right"/>
      <w:pPr>
        <w:ind w:left="3112" w:hanging="440"/>
      </w:pPr>
    </w:lvl>
    <w:lvl w:ilvl="6" w:tplc="0409000F" w:tentative="1">
      <w:start w:val="1"/>
      <w:numFmt w:val="decimal"/>
      <w:lvlText w:val="%7."/>
      <w:lvlJc w:val="left"/>
      <w:pPr>
        <w:ind w:left="3552" w:hanging="440"/>
      </w:pPr>
    </w:lvl>
    <w:lvl w:ilvl="7" w:tplc="04090019" w:tentative="1">
      <w:start w:val="1"/>
      <w:numFmt w:val="lowerLetter"/>
      <w:lvlText w:val="%8)"/>
      <w:lvlJc w:val="left"/>
      <w:pPr>
        <w:ind w:left="3992" w:hanging="440"/>
      </w:pPr>
    </w:lvl>
    <w:lvl w:ilvl="8" w:tplc="0409001B" w:tentative="1">
      <w:start w:val="1"/>
      <w:numFmt w:val="lowerRoman"/>
      <w:lvlText w:val="%9."/>
      <w:lvlJc w:val="right"/>
      <w:pPr>
        <w:ind w:left="4432" w:hanging="440"/>
      </w:pPr>
    </w:lvl>
  </w:abstractNum>
  <w:abstractNum w:abstractNumId="4" w15:restartNumberingAfterBreak="0">
    <w:nsid w:val="4A4868AD"/>
    <w:multiLevelType w:val="hybridMultilevel"/>
    <w:tmpl w:val="0ED6ADA4"/>
    <w:lvl w:ilvl="0" w:tplc="47D8C1A2">
      <w:start w:val="1"/>
      <w:numFmt w:val="decimal"/>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5" w15:restartNumberingAfterBreak="0">
    <w:nsid w:val="50504E0A"/>
    <w:multiLevelType w:val="multilevel"/>
    <w:tmpl w:val="56DA6E6C"/>
    <w:lvl w:ilvl="0">
      <w:start w:val="1"/>
      <w:numFmt w:val="decimal"/>
      <w:lvlText w:val="%1"/>
      <w:lvlJc w:val="left"/>
      <w:pPr>
        <w:ind w:left="489" w:hanging="489"/>
      </w:pPr>
      <w:rPr>
        <w:rFonts w:hint="default"/>
      </w:rPr>
    </w:lvl>
    <w:lvl w:ilvl="1">
      <w:start w:val="1"/>
      <w:numFmt w:val="decimal"/>
      <w:lvlText w:val="%1.%2"/>
      <w:lvlJc w:val="left"/>
      <w:pPr>
        <w:ind w:left="1049" w:hanging="489"/>
      </w:pPr>
      <w:rPr>
        <w:rFonts w:hint="default"/>
      </w:rPr>
    </w:lvl>
    <w:lvl w:ilvl="2">
      <w:start w:val="1"/>
      <w:numFmt w:val="decimal"/>
      <w:lvlText w:val="%1.%2.%3"/>
      <w:lvlJc w:val="left"/>
      <w:pPr>
        <w:ind w:left="1840" w:hanging="720"/>
      </w:pPr>
      <w:rPr>
        <w:rFonts w:hint="default"/>
      </w:rPr>
    </w:lvl>
    <w:lvl w:ilvl="3">
      <w:start w:val="1"/>
      <w:numFmt w:val="decimal"/>
      <w:lvlText w:val="%1.%2.%3.%4"/>
      <w:lvlJc w:val="left"/>
      <w:pPr>
        <w:ind w:left="2760" w:hanging="1080"/>
      </w:pPr>
      <w:rPr>
        <w:rFonts w:hint="default"/>
      </w:rPr>
    </w:lvl>
    <w:lvl w:ilvl="4">
      <w:start w:val="1"/>
      <w:numFmt w:val="decimal"/>
      <w:lvlText w:val="%1.%2.%3.%4.%5"/>
      <w:lvlJc w:val="left"/>
      <w:pPr>
        <w:ind w:left="3320" w:hanging="1080"/>
      </w:pPr>
      <w:rPr>
        <w:rFonts w:hint="default"/>
      </w:rPr>
    </w:lvl>
    <w:lvl w:ilvl="5">
      <w:start w:val="1"/>
      <w:numFmt w:val="decimal"/>
      <w:lvlText w:val="%1.%2.%3.%4.%5.%6"/>
      <w:lvlJc w:val="left"/>
      <w:pPr>
        <w:ind w:left="4240" w:hanging="1440"/>
      </w:pPr>
      <w:rPr>
        <w:rFonts w:hint="default"/>
      </w:rPr>
    </w:lvl>
    <w:lvl w:ilvl="6">
      <w:start w:val="1"/>
      <w:numFmt w:val="decimal"/>
      <w:lvlText w:val="%1.%2.%3.%4.%5.%6.%7"/>
      <w:lvlJc w:val="left"/>
      <w:pPr>
        <w:ind w:left="4800" w:hanging="1440"/>
      </w:pPr>
      <w:rPr>
        <w:rFonts w:hint="default"/>
      </w:rPr>
    </w:lvl>
    <w:lvl w:ilvl="7">
      <w:start w:val="1"/>
      <w:numFmt w:val="decimal"/>
      <w:lvlText w:val="%1.%2.%3.%4.%5.%6.%7.%8"/>
      <w:lvlJc w:val="left"/>
      <w:pPr>
        <w:ind w:left="5720" w:hanging="1800"/>
      </w:pPr>
      <w:rPr>
        <w:rFonts w:hint="default"/>
      </w:rPr>
    </w:lvl>
    <w:lvl w:ilvl="8">
      <w:start w:val="1"/>
      <w:numFmt w:val="decimal"/>
      <w:lvlText w:val="%1.%2.%3.%4.%5.%6.%7.%8.%9"/>
      <w:lvlJc w:val="left"/>
      <w:pPr>
        <w:ind w:left="6640" w:hanging="2160"/>
      </w:pPr>
      <w:rPr>
        <w:rFonts w:hint="default"/>
      </w:rPr>
    </w:lvl>
  </w:abstractNum>
  <w:num w:numId="1" w16cid:durableId="654605600">
    <w:abstractNumId w:val="0"/>
  </w:num>
  <w:num w:numId="2" w16cid:durableId="568074350">
    <w:abstractNumId w:val="1"/>
  </w:num>
  <w:num w:numId="3" w16cid:durableId="1915164416">
    <w:abstractNumId w:val="2"/>
  </w:num>
  <w:num w:numId="4" w16cid:durableId="1210414700">
    <w:abstractNumId w:val="5"/>
  </w:num>
  <w:num w:numId="5" w16cid:durableId="1056776558">
    <w:abstractNumId w:val="3"/>
  </w:num>
  <w:num w:numId="6" w16cid:durableId="10997817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4"/>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635F"/>
    <w:rsid w:val="0002072C"/>
    <w:rsid w:val="00044420"/>
    <w:rsid w:val="00067744"/>
    <w:rsid w:val="00084BC0"/>
    <w:rsid w:val="000A489C"/>
    <w:rsid w:val="00123198"/>
    <w:rsid w:val="001541F7"/>
    <w:rsid w:val="00166FF6"/>
    <w:rsid w:val="001B5182"/>
    <w:rsid w:val="001E1CC0"/>
    <w:rsid w:val="001F5AEA"/>
    <w:rsid w:val="002C5336"/>
    <w:rsid w:val="002D6C88"/>
    <w:rsid w:val="002E5AB8"/>
    <w:rsid w:val="00312C58"/>
    <w:rsid w:val="0032497F"/>
    <w:rsid w:val="00332276"/>
    <w:rsid w:val="003338BF"/>
    <w:rsid w:val="00352358"/>
    <w:rsid w:val="003A09CD"/>
    <w:rsid w:val="003C046B"/>
    <w:rsid w:val="003E05E2"/>
    <w:rsid w:val="00430D46"/>
    <w:rsid w:val="004A43A9"/>
    <w:rsid w:val="004B6DFF"/>
    <w:rsid w:val="004C2B54"/>
    <w:rsid w:val="004E5D4F"/>
    <w:rsid w:val="0050672E"/>
    <w:rsid w:val="00520FC5"/>
    <w:rsid w:val="00547E5C"/>
    <w:rsid w:val="005715E3"/>
    <w:rsid w:val="005747CB"/>
    <w:rsid w:val="00594735"/>
    <w:rsid w:val="005A635F"/>
    <w:rsid w:val="005C29EE"/>
    <w:rsid w:val="00620B86"/>
    <w:rsid w:val="00626C78"/>
    <w:rsid w:val="006608E6"/>
    <w:rsid w:val="00661D8A"/>
    <w:rsid w:val="006626D8"/>
    <w:rsid w:val="00685080"/>
    <w:rsid w:val="006A090D"/>
    <w:rsid w:val="006A69E2"/>
    <w:rsid w:val="006A7F11"/>
    <w:rsid w:val="006B1CF5"/>
    <w:rsid w:val="00716536"/>
    <w:rsid w:val="00727D01"/>
    <w:rsid w:val="00776865"/>
    <w:rsid w:val="00792F39"/>
    <w:rsid w:val="007952B1"/>
    <w:rsid w:val="007A7BEB"/>
    <w:rsid w:val="007B2AE6"/>
    <w:rsid w:val="007B58D0"/>
    <w:rsid w:val="007C3670"/>
    <w:rsid w:val="007F1350"/>
    <w:rsid w:val="008000A4"/>
    <w:rsid w:val="0082771F"/>
    <w:rsid w:val="00842B42"/>
    <w:rsid w:val="00923B40"/>
    <w:rsid w:val="00923DB4"/>
    <w:rsid w:val="00924DA1"/>
    <w:rsid w:val="00937BF1"/>
    <w:rsid w:val="0094655F"/>
    <w:rsid w:val="00954455"/>
    <w:rsid w:val="009609C1"/>
    <w:rsid w:val="00965049"/>
    <w:rsid w:val="00972577"/>
    <w:rsid w:val="00993FF6"/>
    <w:rsid w:val="009E0AFC"/>
    <w:rsid w:val="00A06F45"/>
    <w:rsid w:val="00A13C73"/>
    <w:rsid w:val="00A27036"/>
    <w:rsid w:val="00A83488"/>
    <w:rsid w:val="00A852E9"/>
    <w:rsid w:val="00A922AC"/>
    <w:rsid w:val="00AC1E05"/>
    <w:rsid w:val="00AC4BCF"/>
    <w:rsid w:val="00AC5352"/>
    <w:rsid w:val="00AE4846"/>
    <w:rsid w:val="00B0140F"/>
    <w:rsid w:val="00B058E4"/>
    <w:rsid w:val="00B07396"/>
    <w:rsid w:val="00B67CE2"/>
    <w:rsid w:val="00B7563B"/>
    <w:rsid w:val="00B81EA2"/>
    <w:rsid w:val="00B86150"/>
    <w:rsid w:val="00BC1458"/>
    <w:rsid w:val="00BD37B8"/>
    <w:rsid w:val="00C279AB"/>
    <w:rsid w:val="00C27BA3"/>
    <w:rsid w:val="00C34A18"/>
    <w:rsid w:val="00C77618"/>
    <w:rsid w:val="00C81C40"/>
    <w:rsid w:val="00C82682"/>
    <w:rsid w:val="00CA55A4"/>
    <w:rsid w:val="00CB0558"/>
    <w:rsid w:val="00CC29F4"/>
    <w:rsid w:val="00CC2D01"/>
    <w:rsid w:val="00CE5D82"/>
    <w:rsid w:val="00CF6DD3"/>
    <w:rsid w:val="00D06678"/>
    <w:rsid w:val="00D31EB1"/>
    <w:rsid w:val="00D52EE8"/>
    <w:rsid w:val="00DA4F00"/>
    <w:rsid w:val="00E02AAA"/>
    <w:rsid w:val="00E3279C"/>
    <w:rsid w:val="00E517B8"/>
    <w:rsid w:val="00E57087"/>
    <w:rsid w:val="00E60A3F"/>
    <w:rsid w:val="00E61DC0"/>
    <w:rsid w:val="00E91441"/>
    <w:rsid w:val="00E96A8F"/>
    <w:rsid w:val="00EA68A2"/>
    <w:rsid w:val="00ED6324"/>
    <w:rsid w:val="00ED7110"/>
    <w:rsid w:val="00EE488D"/>
    <w:rsid w:val="00F015A1"/>
    <w:rsid w:val="00F05856"/>
    <w:rsid w:val="00F11FDB"/>
    <w:rsid w:val="00F359F5"/>
    <w:rsid w:val="00F715DF"/>
    <w:rsid w:val="00FA12EE"/>
    <w:rsid w:val="00FB3D12"/>
    <w:rsid w:val="00FC1DC6"/>
    <w:rsid w:val="00FC3E27"/>
    <w:rsid w:val="00FC7372"/>
    <w:rsid w:val="00FF0479"/>
    <w:rsid w:val="00FF5B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2FB65A"/>
  <w15:docId w15:val="{AD555CA4-F344-47F8-A2D1-69BE37B138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C5352"/>
    <w:pPr>
      <w:widowControl w:val="0"/>
      <w:jc w:val="both"/>
    </w:pPr>
    <w:rPr>
      <w:rFonts w:ascii="Times New Roman" w:eastAsia="宋体" w:hAnsi="Times New Roman" w:cs="Times New Roman"/>
      <w:szCs w:val="24"/>
    </w:rPr>
  </w:style>
  <w:style w:type="paragraph" w:styleId="3">
    <w:name w:val="heading 3"/>
    <w:basedOn w:val="a"/>
    <w:next w:val="a"/>
    <w:link w:val="30"/>
    <w:uiPriority w:val="9"/>
    <w:unhideWhenUsed/>
    <w:qFormat/>
    <w:rsid w:val="00C34A18"/>
    <w:pPr>
      <w:keepNext/>
      <w:keepLines/>
      <w:spacing w:before="260" w:after="260" w:line="416" w:lineRule="auto"/>
      <w:outlineLvl w:val="2"/>
    </w:pPr>
    <w:rPr>
      <w:rFonts w:ascii="Calibri" w:hAnsi="Calibri"/>
      <w:b/>
      <w:bCs/>
      <w:sz w:val="32"/>
      <w:szCs w:val="32"/>
    </w:rPr>
  </w:style>
  <w:style w:type="paragraph" w:styleId="4">
    <w:name w:val="heading 4"/>
    <w:basedOn w:val="a"/>
    <w:next w:val="a"/>
    <w:link w:val="40"/>
    <w:uiPriority w:val="9"/>
    <w:semiHidden/>
    <w:unhideWhenUsed/>
    <w:qFormat/>
    <w:rsid w:val="00C34A18"/>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947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594735"/>
    <w:rPr>
      <w:sz w:val="18"/>
      <w:szCs w:val="18"/>
    </w:rPr>
  </w:style>
  <w:style w:type="paragraph" w:styleId="a5">
    <w:name w:val="footer"/>
    <w:basedOn w:val="a"/>
    <w:link w:val="a6"/>
    <w:uiPriority w:val="99"/>
    <w:unhideWhenUsed/>
    <w:rsid w:val="005947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594735"/>
    <w:rPr>
      <w:sz w:val="18"/>
      <w:szCs w:val="18"/>
    </w:rPr>
  </w:style>
  <w:style w:type="paragraph" w:customStyle="1" w:styleId="CharChar2">
    <w:name w:val="Char Char2"/>
    <w:basedOn w:val="a"/>
    <w:autoRedefine/>
    <w:rsid w:val="00594735"/>
    <w:pPr>
      <w:widowControl/>
      <w:spacing w:after="160" w:line="240" w:lineRule="exact"/>
      <w:jc w:val="left"/>
    </w:pPr>
    <w:rPr>
      <w:rFonts w:ascii="Verdana" w:hAnsi="Verdana"/>
      <w:kern w:val="0"/>
      <w:sz w:val="18"/>
      <w:szCs w:val="20"/>
      <w:lang w:eastAsia="en-US"/>
    </w:rPr>
  </w:style>
  <w:style w:type="character" w:customStyle="1" w:styleId="30">
    <w:name w:val="标题 3 字符"/>
    <w:basedOn w:val="a0"/>
    <w:link w:val="3"/>
    <w:qFormat/>
    <w:rsid w:val="00C34A18"/>
    <w:rPr>
      <w:rFonts w:ascii="Calibri" w:eastAsia="宋体" w:hAnsi="Calibri" w:cs="Times New Roman"/>
      <w:b/>
      <w:bCs/>
      <w:sz w:val="32"/>
      <w:szCs w:val="32"/>
    </w:rPr>
  </w:style>
  <w:style w:type="character" w:customStyle="1" w:styleId="40">
    <w:name w:val="标题 4 字符"/>
    <w:basedOn w:val="a0"/>
    <w:link w:val="4"/>
    <w:uiPriority w:val="9"/>
    <w:semiHidden/>
    <w:rsid w:val="00C34A18"/>
    <w:rPr>
      <w:rFonts w:asciiTheme="majorHAnsi" w:eastAsiaTheme="majorEastAsia" w:hAnsiTheme="majorHAnsi" w:cstheme="majorBidi"/>
      <w:b/>
      <w:bCs/>
      <w:sz w:val="28"/>
      <w:szCs w:val="28"/>
    </w:rPr>
  </w:style>
  <w:style w:type="paragraph" w:styleId="a7">
    <w:name w:val="List Paragraph"/>
    <w:basedOn w:val="a"/>
    <w:uiPriority w:val="34"/>
    <w:qFormat/>
    <w:rsid w:val="00C34A18"/>
    <w:pPr>
      <w:ind w:firstLineChars="200" w:firstLine="420"/>
    </w:pPr>
  </w:style>
  <w:style w:type="paragraph" w:styleId="a8">
    <w:name w:val="annotation text"/>
    <w:basedOn w:val="a"/>
    <w:link w:val="a9"/>
    <w:autoRedefine/>
    <w:uiPriority w:val="99"/>
    <w:semiHidden/>
    <w:unhideWhenUsed/>
    <w:qFormat/>
    <w:rsid w:val="006B1CF5"/>
    <w:pPr>
      <w:jc w:val="left"/>
    </w:pPr>
    <w:rPr>
      <w:rFonts w:ascii="Calibri" w:hAnsi="Calibri"/>
      <w:szCs w:val="22"/>
    </w:rPr>
  </w:style>
  <w:style w:type="character" w:customStyle="1" w:styleId="a9">
    <w:name w:val="批注文字 字符"/>
    <w:basedOn w:val="a0"/>
    <w:link w:val="a8"/>
    <w:uiPriority w:val="99"/>
    <w:semiHidden/>
    <w:rsid w:val="006B1CF5"/>
    <w:rPr>
      <w:rFonts w:ascii="Calibri" w:eastAsia="宋体" w:hAnsi="Calibri" w:cs="Times New Roman"/>
    </w:rPr>
  </w:style>
  <w:style w:type="paragraph" w:customStyle="1" w:styleId="aa">
    <w:name w:val="段"/>
    <w:autoRedefine/>
    <w:qFormat/>
    <w:rsid w:val="00E57087"/>
    <w:pPr>
      <w:autoSpaceDE w:val="0"/>
      <w:autoSpaceDN w:val="0"/>
      <w:spacing w:line="360" w:lineRule="auto"/>
      <w:ind w:firstLineChars="200" w:firstLine="480"/>
      <w:jc w:val="both"/>
    </w:pPr>
    <w:rPr>
      <w:rFonts w:ascii="Times New Roman" w:eastAsia="宋体" w:hAnsi="Times New Roman" w:cs="Times New Roman"/>
      <w:sz w:val="24"/>
      <w:szCs w:val="24"/>
    </w:rPr>
  </w:style>
  <w:style w:type="paragraph" w:customStyle="1" w:styleId="1">
    <w:name w:val="列表段落1"/>
    <w:basedOn w:val="a"/>
    <w:qFormat/>
    <w:rsid w:val="00CF6DD3"/>
    <w:pPr>
      <w:spacing w:line="360" w:lineRule="auto"/>
      <w:ind w:firstLineChars="200" w:firstLine="420"/>
    </w:pPr>
    <w:rPr>
      <w:sz w:val="24"/>
      <w:szCs w:val="22"/>
    </w:rPr>
  </w:style>
  <w:style w:type="character" w:styleId="ab">
    <w:name w:val="Hyperlink"/>
    <w:basedOn w:val="a0"/>
    <w:uiPriority w:val="99"/>
    <w:unhideWhenUsed/>
    <w:rsid w:val="00CA55A4"/>
    <w:rPr>
      <w:color w:val="0000FF" w:themeColor="hyperlink"/>
      <w:u w:val="single"/>
    </w:rPr>
  </w:style>
  <w:style w:type="character" w:styleId="ac">
    <w:name w:val="Unresolved Mention"/>
    <w:basedOn w:val="a0"/>
    <w:uiPriority w:val="99"/>
    <w:semiHidden/>
    <w:unhideWhenUsed/>
    <w:rsid w:val="00CA55A4"/>
    <w:rPr>
      <w:color w:val="605E5C"/>
      <w:shd w:val="clear" w:color="auto" w:fill="E1DFDD"/>
    </w:rPr>
  </w:style>
  <w:style w:type="table" w:styleId="ad">
    <w:name w:val="Table Grid"/>
    <w:basedOn w:val="a1"/>
    <w:uiPriority w:val="59"/>
    <w:rsid w:val="006850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45FDB9-D877-4C9F-A8F9-6B9FE7B8D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14</Pages>
  <Words>1391</Words>
  <Characters>7930</Characters>
  <Application>Microsoft Office Word</Application>
  <DocSecurity>0</DocSecurity>
  <Lines>66</Lines>
  <Paragraphs>18</Paragraphs>
  <ScaleCrop>false</ScaleCrop>
  <Company/>
  <LinksUpToDate>false</LinksUpToDate>
  <CharactersWithSpaces>9303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Wentao Xue</cp:lastModifiedBy>
  <cp:revision>8</cp:revision>
  <dcterms:created xsi:type="dcterms:W3CDTF">2024-08-23T07:18:00Z</dcterms:created>
  <dcterms:modified xsi:type="dcterms:W3CDTF">2024-08-23T08:36:00Z</dcterms:modified>
</cp:coreProperties>
</file>